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A13E6" w14:textId="77777777" w:rsidR="00DE3B08" w:rsidRPr="00EC420B" w:rsidRDefault="00DE3B08" w:rsidP="003F0EC8">
      <w:pPr>
        <w:spacing w:before="100" w:beforeAutospacing="1" w:after="100" w:afterAutospacing="1" w:line="240" w:lineRule="auto"/>
        <w:jc w:val="center"/>
        <w:outlineLvl w:val="1"/>
        <w:rPr>
          <w:rFonts w:ascii="Bookman Old Style" w:eastAsia="Times New Roman" w:hAnsi="Bookman Old Style" w:cs="Times New Roman"/>
          <w:b/>
          <w:bCs/>
          <w:lang w:eastAsia="en-AU"/>
        </w:rPr>
      </w:pPr>
      <w:r w:rsidRPr="00EC420B">
        <w:rPr>
          <w:rFonts w:ascii="Bookman Old Style" w:hAnsi="Bookman Old Style"/>
          <w:noProof/>
        </w:rPr>
        <w:drawing>
          <wp:inline distT="0" distB="0" distL="0" distR="0" wp14:anchorId="6B081867" wp14:editId="070D0B77">
            <wp:extent cx="1112520" cy="867932"/>
            <wp:effectExtent l="0" t="0" r="0" b="8890"/>
            <wp:docPr id="133830492" name="Picture 1" descr="A logo for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0492" name="Picture 1" descr="A logo for a family&#10;&#10;Description automatically generat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8490" cy="872590"/>
                    </a:xfrm>
                    <a:prstGeom prst="rect">
                      <a:avLst/>
                    </a:prstGeom>
                    <a:noFill/>
                  </pic:spPr>
                </pic:pic>
              </a:graphicData>
            </a:graphic>
          </wp:inline>
        </w:drawing>
      </w:r>
    </w:p>
    <w:p w14:paraId="0BE1AFB3" w14:textId="245BC57B" w:rsidR="003F0EC8" w:rsidRPr="00EC420B" w:rsidRDefault="00DE3B08" w:rsidP="003F0EC8">
      <w:pPr>
        <w:spacing w:before="100" w:beforeAutospacing="1" w:after="100" w:afterAutospacing="1" w:line="240" w:lineRule="auto"/>
        <w:jc w:val="center"/>
        <w:outlineLvl w:val="2"/>
        <w:rPr>
          <w:rFonts w:ascii="Bookman Old Style" w:eastAsia="Times New Roman" w:hAnsi="Bookman Old Style" w:cstheme="minorHAnsi"/>
          <w:b/>
          <w:bCs/>
          <w:lang w:eastAsia="en-AU"/>
        </w:rPr>
      </w:pPr>
      <w:r w:rsidRPr="00EC420B">
        <w:rPr>
          <w:rFonts w:ascii="Bookman Old Style" w:eastAsia="Times New Roman" w:hAnsi="Bookman Old Style" w:cstheme="minorHAnsi"/>
          <w:b/>
          <w:bCs/>
          <w:lang w:eastAsia="en-AU"/>
        </w:rPr>
        <w:t>TERMS OF REFERENCE (TOR)</w:t>
      </w:r>
      <w:r w:rsidR="003F0EC8" w:rsidRPr="00EC420B">
        <w:rPr>
          <w:rFonts w:ascii="Bookman Old Style" w:eastAsia="Times New Roman" w:hAnsi="Bookman Old Style" w:cstheme="minorHAnsi"/>
          <w:b/>
          <w:bCs/>
          <w:lang w:eastAsia="en-AU"/>
        </w:rPr>
        <w:t xml:space="preserve"> - Co</w:t>
      </w:r>
      <w:r w:rsidR="00DD0CB4" w:rsidRPr="00EC420B">
        <w:rPr>
          <w:rFonts w:ascii="Bookman Old Style" w:eastAsia="Times New Roman" w:hAnsi="Bookman Old Style" w:cstheme="minorHAnsi"/>
          <w:b/>
          <w:bCs/>
          <w:lang w:eastAsia="en-AU"/>
        </w:rPr>
        <w:t>n</w:t>
      </w:r>
      <w:r w:rsidR="003F0EC8" w:rsidRPr="00EC420B">
        <w:rPr>
          <w:rFonts w:ascii="Bookman Old Style" w:eastAsia="Times New Roman" w:hAnsi="Bookman Old Style" w:cstheme="minorHAnsi"/>
          <w:b/>
          <w:bCs/>
          <w:lang w:eastAsia="en-AU"/>
        </w:rPr>
        <w:t xml:space="preserve">sultancy Services </w:t>
      </w:r>
      <w:r w:rsidR="00C821C4" w:rsidRPr="00EC420B">
        <w:rPr>
          <w:rFonts w:ascii="Bookman Old Style" w:eastAsia="Times New Roman" w:hAnsi="Bookman Old Style" w:cstheme="minorHAnsi"/>
          <w:b/>
          <w:bCs/>
          <w:lang w:eastAsia="en-AU"/>
        </w:rPr>
        <w:t>(</w:t>
      </w:r>
      <w:proofErr w:type="spellStart"/>
      <w:r w:rsidR="003F0EC8" w:rsidRPr="00EC420B">
        <w:rPr>
          <w:rFonts w:ascii="Bookman Old Style" w:eastAsia="Times New Roman" w:hAnsi="Bookman Old Style" w:cstheme="minorHAnsi"/>
          <w:b/>
          <w:bCs/>
          <w:lang w:eastAsia="en-AU"/>
        </w:rPr>
        <w:t>Jittu</w:t>
      </w:r>
      <w:proofErr w:type="spellEnd"/>
      <w:r w:rsidR="003F0EC8" w:rsidRPr="00EC420B">
        <w:rPr>
          <w:rFonts w:ascii="Bookman Old Style" w:eastAsia="Times New Roman" w:hAnsi="Bookman Old Style" w:cstheme="minorHAnsi"/>
          <w:b/>
          <w:bCs/>
          <w:lang w:eastAsia="en-AU"/>
        </w:rPr>
        <w:t xml:space="preserve"> Estate, Suva</w:t>
      </w:r>
      <w:r w:rsidR="00C821C4" w:rsidRPr="00EC420B">
        <w:rPr>
          <w:rFonts w:ascii="Bookman Old Style" w:eastAsia="Times New Roman" w:hAnsi="Bookman Old Style" w:cstheme="minorHAnsi"/>
          <w:b/>
          <w:bCs/>
          <w:lang w:eastAsia="en-AU"/>
        </w:rPr>
        <w:t>)</w:t>
      </w:r>
    </w:p>
    <w:p w14:paraId="4075950E" w14:textId="0435256C" w:rsidR="00DE3B08" w:rsidRPr="00EC420B" w:rsidRDefault="00DE3B08" w:rsidP="00DE3B08">
      <w:p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b/>
          <w:bCs/>
          <w:lang w:eastAsia="en-AU"/>
        </w:rPr>
        <w:t>Services:</w:t>
      </w:r>
      <w:r w:rsidRPr="00EC420B">
        <w:rPr>
          <w:rFonts w:ascii="Bookman Old Style" w:eastAsia="Times New Roman" w:hAnsi="Bookman Old Style" w:cstheme="minorHAnsi"/>
          <w:lang w:eastAsia="en-AU"/>
        </w:rPr>
        <w:t xml:space="preserve"> </w:t>
      </w:r>
      <w:r w:rsidRPr="00EC420B">
        <w:rPr>
          <w:rFonts w:ascii="Bookman Old Style" w:eastAsia="Times New Roman" w:hAnsi="Bookman Old Style" w:cstheme="minorHAnsi"/>
          <w:i/>
          <w:iCs/>
          <w:lang w:eastAsia="en-AU"/>
        </w:rPr>
        <w:t>Environmental Impact Assessment (EIA), Traffic Impact Assessment (TIA), Environmental Management Plan (EMP), Civil Work Design</w:t>
      </w:r>
      <w:r w:rsidR="00B81478" w:rsidRPr="00EC420B">
        <w:rPr>
          <w:rFonts w:ascii="Bookman Old Style" w:eastAsia="Times New Roman" w:hAnsi="Bookman Old Style" w:cstheme="minorHAnsi"/>
          <w:i/>
          <w:iCs/>
          <w:lang w:eastAsia="en-AU"/>
        </w:rPr>
        <w:t>,</w:t>
      </w:r>
      <w:r w:rsidR="00B06C52" w:rsidRPr="00EC420B">
        <w:rPr>
          <w:rFonts w:ascii="Bookman Old Style" w:eastAsia="Times New Roman" w:hAnsi="Bookman Old Style" w:cstheme="minorHAnsi"/>
          <w:i/>
          <w:iCs/>
          <w:lang w:eastAsia="en-AU"/>
        </w:rPr>
        <w:t xml:space="preserve"> </w:t>
      </w:r>
      <w:r w:rsidR="00B81478" w:rsidRPr="00EC420B">
        <w:rPr>
          <w:rFonts w:ascii="Bookman Old Style" w:eastAsia="Times New Roman" w:hAnsi="Bookman Old Style" w:cstheme="minorHAnsi"/>
          <w:i/>
          <w:iCs/>
          <w:lang w:eastAsia="en-AU"/>
        </w:rPr>
        <w:t>Peripheral</w:t>
      </w:r>
      <w:r w:rsidR="00B06C52" w:rsidRPr="00EC420B">
        <w:rPr>
          <w:rFonts w:ascii="Bookman Old Style" w:eastAsia="Times New Roman" w:hAnsi="Bookman Old Style" w:cstheme="minorHAnsi"/>
          <w:i/>
          <w:iCs/>
          <w:lang w:eastAsia="en-AU"/>
        </w:rPr>
        <w:t xml:space="preserve"> &amp; Topographic Survey</w:t>
      </w:r>
      <w:r w:rsidR="000E2D0B">
        <w:rPr>
          <w:rFonts w:ascii="Bookman Old Style" w:eastAsia="Times New Roman" w:hAnsi="Bookman Old Style" w:cstheme="minorHAnsi"/>
          <w:i/>
          <w:iCs/>
          <w:lang w:eastAsia="en-AU"/>
        </w:rPr>
        <w:t>, Subdivisional</w:t>
      </w:r>
      <w:r w:rsidR="00B81478" w:rsidRPr="00EC420B">
        <w:rPr>
          <w:rFonts w:ascii="Bookman Old Style" w:eastAsia="Times New Roman" w:hAnsi="Bookman Old Style" w:cstheme="minorHAnsi"/>
          <w:i/>
          <w:iCs/>
          <w:lang w:eastAsia="en-AU"/>
        </w:rPr>
        <w:t xml:space="preserve"> and Geotechnical Investigation.</w:t>
      </w:r>
    </w:p>
    <w:p w14:paraId="79E40C94" w14:textId="1F9A95C2" w:rsidR="00DE3B08" w:rsidRPr="00EC420B" w:rsidRDefault="006437C6" w:rsidP="00DE3B08">
      <w:pPr>
        <w:spacing w:before="100" w:beforeAutospacing="1" w:after="100" w:afterAutospacing="1" w:line="240" w:lineRule="auto"/>
        <w:outlineLvl w:val="1"/>
        <w:rPr>
          <w:rFonts w:ascii="Bookman Old Style" w:eastAsia="Times New Roman" w:hAnsi="Bookman Old Style" w:cstheme="minorHAnsi"/>
          <w:b/>
          <w:bCs/>
          <w:lang w:eastAsia="en-AU"/>
        </w:rPr>
      </w:pPr>
      <w:r w:rsidRPr="00EC420B">
        <w:rPr>
          <w:rFonts w:ascii="Bookman Old Style" w:eastAsia="Times New Roman" w:hAnsi="Bookman Old Style" w:cstheme="minorHAnsi"/>
          <w:b/>
          <w:bCs/>
          <w:lang w:eastAsia="en-AU"/>
        </w:rPr>
        <w:t>1.</w:t>
      </w:r>
      <w:r w:rsidR="00DE3B08" w:rsidRPr="00EC420B">
        <w:rPr>
          <w:rFonts w:ascii="Bookman Old Style" w:eastAsia="Times New Roman" w:hAnsi="Bookman Old Style" w:cstheme="minorHAnsi"/>
          <w:b/>
          <w:bCs/>
          <w:lang w:eastAsia="en-AU"/>
        </w:rPr>
        <w:t>INTRODUCTION</w:t>
      </w:r>
    </w:p>
    <w:p w14:paraId="2ED0F863" w14:textId="65BB0BA6" w:rsidR="009B57F1" w:rsidRPr="00EC420B" w:rsidRDefault="00DE3B08" w:rsidP="00DE3B08">
      <w:p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Public Rental Board</w:t>
      </w:r>
      <w:r w:rsidRPr="00EC420B">
        <w:rPr>
          <w:rFonts w:ascii="Bookman Old Style" w:eastAsia="Times New Roman" w:hAnsi="Bookman Old Style" w:cstheme="minorHAnsi"/>
          <w:b/>
          <w:bCs/>
          <w:lang w:eastAsia="en-AU"/>
        </w:rPr>
        <w:t xml:space="preserve"> </w:t>
      </w:r>
      <w:r w:rsidRPr="00EC420B">
        <w:rPr>
          <w:rFonts w:ascii="Bookman Old Style" w:eastAsia="Times New Roman" w:hAnsi="Bookman Old Style" w:cstheme="minorHAnsi"/>
          <w:lang w:eastAsia="en-AU"/>
        </w:rPr>
        <w:t xml:space="preserve">a Commercial Statutory Authority established to provide affordable rental flats to low-income earners, invites tenders from </w:t>
      </w:r>
      <w:r w:rsidR="0018543C" w:rsidRPr="00EC420B">
        <w:rPr>
          <w:rFonts w:ascii="Bookman Old Style" w:eastAsia="Times New Roman" w:hAnsi="Bookman Old Style" w:cstheme="minorHAnsi"/>
          <w:lang w:eastAsia="en-AU"/>
        </w:rPr>
        <w:t xml:space="preserve">registered and </w:t>
      </w:r>
      <w:r w:rsidRPr="00EC420B">
        <w:rPr>
          <w:rFonts w:ascii="Bookman Old Style" w:eastAsia="Times New Roman" w:hAnsi="Bookman Old Style" w:cstheme="minorHAnsi"/>
          <w:lang w:eastAsia="en-AU"/>
        </w:rPr>
        <w:t>qualified</w:t>
      </w:r>
      <w:r w:rsidR="009B57F1" w:rsidRPr="00EC420B">
        <w:rPr>
          <w:rFonts w:ascii="Bookman Old Style" w:eastAsia="Times New Roman" w:hAnsi="Bookman Old Style" w:cstheme="minorHAnsi"/>
          <w:lang w:eastAsia="en-AU"/>
        </w:rPr>
        <w:t>;</w:t>
      </w:r>
    </w:p>
    <w:p w14:paraId="44A8A40B" w14:textId="77777777" w:rsidR="009B57F1" w:rsidRPr="00EC420B" w:rsidRDefault="000A0512" w:rsidP="009B57F1">
      <w:pPr>
        <w:pStyle w:val="ListParagraph"/>
        <w:numPr>
          <w:ilvl w:val="0"/>
          <w:numId w:val="59"/>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EIA</w:t>
      </w:r>
      <w:r w:rsidR="0026116C" w:rsidRPr="00EC420B">
        <w:rPr>
          <w:rFonts w:ascii="Bookman Old Style" w:eastAsia="Times New Roman" w:hAnsi="Bookman Old Style" w:cstheme="minorHAnsi"/>
          <w:lang w:eastAsia="en-AU"/>
        </w:rPr>
        <w:t xml:space="preserve"> &amp; TIA consultant</w:t>
      </w:r>
    </w:p>
    <w:p w14:paraId="5A1B7DAF" w14:textId="77777777" w:rsidR="009B57F1" w:rsidRPr="00EC420B" w:rsidRDefault="0026116C" w:rsidP="009B57F1">
      <w:pPr>
        <w:pStyle w:val="ListParagraph"/>
        <w:numPr>
          <w:ilvl w:val="0"/>
          <w:numId w:val="59"/>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Ci</w:t>
      </w:r>
      <w:r w:rsidR="00E23652" w:rsidRPr="00EC420B">
        <w:rPr>
          <w:rFonts w:ascii="Bookman Old Style" w:eastAsia="Times New Roman" w:hAnsi="Bookman Old Style" w:cstheme="minorHAnsi"/>
          <w:lang w:eastAsia="en-AU"/>
        </w:rPr>
        <w:t>v</w:t>
      </w:r>
      <w:r w:rsidRPr="00EC420B">
        <w:rPr>
          <w:rFonts w:ascii="Bookman Old Style" w:eastAsia="Times New Roman" w:hAnsi="Bookman Old Style" w:cstheme="minorHAnsi"/>
          <w:lang w:eastAsia="en-AU"/>
        </w:rPr>
        <w:t>il Engineer</w:t>
      </w:r>
      <w:r w:rsidR="0021356B" w:rsidRPr="00EC420B">
        <w:rPr>
          <w:rFonts w:ascii="Bookman Old Style" w:eastAsia="Times New Roman" w:hAnsi="Bookman Old Style" w:cstheme="minorHAnsi"/>
          <w:lang w:eastAsia="en-AU"/>
        </w:rPr>
        <w:t xml:space="preserve"> </w:t>
      </w:r>
    </w:p>
    <w:p w14:paraId="7AC751A8" w14:textId="062FCC75" w:rsidR="00970D7F" w:rsidRPr="00EC420B" w:rsidRDefault="009B57F1" w:rsidP="009B57F1">
      <w:pPr>
        <w:pStyle w:val="ListParagraph"/>
        <w:numPr>
          <w:ilvl w:val="0"/>
          <w:numId w:val="59"/>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Geotechnical </w:t>
      </w:r>
      <w:r w:rsidR="009B0DED" w:rsidRPr="00EC420B">
        <w:rPr>
          <w:rFonts w:ascii="Bookman Old Style" w:eastAsia="Times New Roman" w:hAnsi="Bookman Old Style" w:cstheme="minorHAnsi"/>
          <w:lang w:eastAsia="en-AU"/>
        </w:rPr>
        <w:t>Engineer</w:t>
      </w:r>
      <w:r w:rsidR="0021356B" w:rsidRPr="00EC420B">
        <w:rPr>
          <w:rFonts w:ascii="Bookman Old Style" w:eastAsia="Times New Roman" w:hAnsi="Bookman Old Style" w:cstheme="minorHAnsi"/>
          <w:lang w:eastAsia="en-AU"/>
        </w:rPr>
        <w:t xml:space="preserve"> </w:t>
      </w:r>
    </w:p>
    <w:p w14:paraId="47565B5D" w14:textId="31ED820D" w:rsidR="00C73C30" w:rsidRPr="00EC420B" w:rsidRDefault="00970D7F" w:rsidP="00C73C30">
      <w:pPr>
        <w:pStyle w:val="ListParagraph"/>
        <w:numPr>
          <w:ilvl w:val="0"/>
          <w:numId w:val="59"/>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R</w:t>
      </w:r>
      <w:r w:rsidR="0021356B" w:rsidRPr="00EC420B">
        <w:rPr>
          <w:rFonts w:ascii="Bookman Old Style" w:eastAsia="Times New Roman" w:hAnsi="Bookman Old Style" w:cstheme="minorHAnsi"/>
          <w:lang w:eastAsia="en-AU"/>
        </w:rPr>
        <w:t>egistered Surveyor</w:t>
      </w:r>
      <w:r w:rsidR="00D611ED" w:rsidRPr="00EC420B">
        <w:rPr>
          <w:rFonts w:ascii="Bookman Old Style" w:eastAsia="Times New Roman" w:hAnsi="Bookman Old Style" w:cstheme="minorHAnsi"/>
          <w:lang w:eastAsia="en-AU"/>
        </w:rPr>
        <w:t xml:space="preserve"> </w:t>
      </w:r>
    </w:p>
    <w:p w14:paraId="285D00BC" w14:textId="03B9F7C5" w:rsidR="00C73C30" w:rsidRPr="00EC420B" w:rsidRDefault="00C73C30" w:rsidP="00C73C30">
      <w:p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imes New Roman"/>
          <w:kern w:val="2"/>
        </w:rPr>
        <w:t xml:space="preserve">for the proposed new development project of PRB </w:t>
      </w:r>
      <w:proofErr w:type="spellStart"/>
      <w:r w:rsidRPr="00EC420B">
        <w:rPr>
          <w:rFonts w:ascii="Bookman Old Style" w:eastAsia="Times New Roman" w:hAnsi="Bookman Old Style" w:cs="Times New Roman"/>
          <w:kern w:val="2"/>
        </w:rPr>
        <w:t>Jittu</w:t>
      </w:r>
      <w:proofErr w:type="spellEnd"/>
      <w:r w:rsidRPr="00EC420B">
        <w:rPr>
          <w:rFonts w:ascii="Bookman Old Style" w:eastAsia="Times New Roman" w:hAnsi="Bookman Old Style" w:cs="Times New Roman"/>
          <w:kern w:val="2"/>
        </w:rPr>
        <w:t xml:space="preserve"> Estate, Suva.</w:t>
      </w:r>
    </w:p>
    <w:p w14:paraId="45E93608" w14:textId="7C30D2FC" w:rsidR="003E7F73" w:rsidRPr="00EC420B" w:rsidRDefault="003E7F73" w:rsidP="00DE3B08">
      <w:p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noProof/>
          <w:lang w:eastAsia="en-AU"/>
        </w:rPr>
        <mc:AlternateContent>
          <mc:Choice Requires="wps">
            <w:drawing>
              <wp:anchor distT="0" distB="0" distL="114300" distR="114300" simplePos="0" relativeHeight="251717632" behindDoc="0" locked="0" layoutInCell="1" allowOverlap="1" wp14:anchorId="70074A12" wp14:editId="55E273BB">
                <wp:simplePos x="0" y="0"/>
                <wp:positionH relativeFrom="column">
                  <wp:posOffset>1542691</wp:posOffset>
                </wp:positionH>
                <wp:positionV relativeFrom="paragraph">
                  <wp:posOffset>2573572</wp:posOffset>
                </wp:positionV>
                <wp:extent cx="1041400" cy="294640"/>
                <wp:effectExtent l="38100" t="209550" r="25400" b="219710"/>
                <wp:wrapNone/>
                <wp:docPr id="1178083379" name="Text Box 49"/>
                <wp:cNvGraphicFramePr/>
                <a:graphic xmlns:a="http://schemas.openxmlformats.org/drawingml/2006/main">
                  <a:graphicData uri="http://schemas.microsoft.com/office/word/2010/wordprocessingShape">
                    <wps:wsp>
                      <wps:cNvSpPr txBox="1"/>
                      <wps:spPr>
                        <a:xfrm rot="1402465">
                          <a:off x="0" y="0"/>
                          <a:ext cx="1041400" cy="294640"/>
                        </a:xfrm>
                        <a:prstGeom prst="rect">
                          <a:avLst/>
                        </a:prstGeom>
                        <a:noFill/>
                        <a:ln w="6350">
                          <a:solidFill>
                            <a:prstClr val="black"/>
                          </a:solidFill>
                        </a:ln>
                      </wps:spPr>
                      <wps:txbx>
                        <w:txbxContent>
                          <w:p w14:paraId="56856487" w14:textId="77777777" w:rsidR="003E7F73" w:rsidRPr="007B3576" w:rsidRDefault="003E7F73" w:rsidP="003E7F73">
                            <w:pPr>
                              <w:rPr>
                                <w:b/>
                                <w:bCs/>
                                <w:sz w:val="18"/>
                                <w:szCs w:val="18"/>
                                <w:lang w:val="en-US"/>
                              </w:rPr>
                            </w:pPr>
                            <w:r w:rsidRPr="007B3576">
                              <w:rPr>
                                <w:b/>
                                <w:bCs/>
                                <w:sz w:val="18"/>
                                <w:szCs w:val="18"/>
                                <w:lang w:val="en-US"/>
                              </w:rPr>
                              <w:t>Grantham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74A12" id="_x0000_t202" coordsize="21600,21600" o:spt="202" path="m,l,21600r21600,l21600,xe">
                <v:stroke joinstyle="miter"/>
                <v:path gradientshapeok="t" o:connecttype="rect"/>
              </v:shapetype>
              <v:shape id="Text Box 49" o:spid="_x0000_s1026" type="#_x0000_t202" style="position:absolute;margin-left:121.45pt;margin-top:202.65pt;width:82pt;height:23.2pt;rotation:1531866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" filled="f" strokeweight=".5pt">
                <v:textbox>
                  <w:txbxContent>
                    <w:p w14:paraId="56856487" w14:textId="77777777" w:rsidR="003E7F73" w:rsidRPr="007B3576" w:rsidRDefault="003E7F73" w:rsidP="003E7F73">
                      <w:pPr>
                        <w:rPr>
                          <w:b/>
                          <w:bCs/>
                          <w:sz w:val="18"/>
                          <w:szCs w:val="18"/>
                          <w:lang w:val="en-US"/>
                        </w:rPr>
                      </w:pPr>
                      <w:r w:rsidRPr="007B3576">
                        <w:rPr>
                          <w:b/>
                          <w:bCs/>
                          <w:sz w:val="18"/>
                          <w:szCs w:val="18"/>
                          <w:lang w:val="en-US"/>
                        </w:rPr>
                        <w:t>Grantham Rd</w:t>
                      </w:r>
                    </w:p>
                  </w:txbxContent>
                </v:textbox>
              </v:shape>
            </w:pict>
          </mc:Fallback>
        </mc:AlternateContent>
      </w:r>
      <w:r w:rsidRPr="00EC420B">
        <w:rPr>
          <w:rFonts w:ascii="Bookman Old Style" w:eastAsia="Times New Roman" w:hAnsi="Bookman Old Style" w:cstheme="minorHAnsi"/>
          <w:noProof/>
          <w:lang w:eastAsia="en-AU"/>
        </w:rPr>
        <mc:AlternateContent>
          <mc:Choice Requires="wps">
            <w:drawing>
              <wp:anchor distT="0" distB="0" distL="114300" distR="114300" simplePos="0" relativeHeight="251722752" behindDoc="0" locked="0" layoutInCell="1" allowOverlap="1" wp14:anchorId="3ECBDF2F" wp14:editId="53EC90F4">
                <wp:simplePos x="0" y="0"/>
                <wp:positionH relativeFrom="column">
                  <wp:posOffset>4052570</wp:posOffset>
                </wp:positionH>
                <wp:positionV relativeFrom="paragraph">
                  <wp:posOffset>296545</wp:posOffset>
                </wp:positionV>
                <wp:extent cx="548640" cy="735965"/>
                <wp:effectExtent l="0" t="0" r="60960" b="64135"/>
                <wp:wrapNone/>
                <wp:docPr id="1412355035" name="Connector: Curved 56"/>
                <wp:cNvGraphicFramePr/>
                <a:graphic xmlns:a="http://schemas.openxmlformats.org/drawingml/2006/main">
                  <a:graphicData uri="http://schemas.microsoft.com/office/word/2010/wordprocessingShape">
                    <wps:wsp>
                      <wps:cNvCnPr/>
                      <wps:spPr>
                        <a:xfrm>
                          <a:off x="0" y="0"/>
                          <a:ext cx="548640" cy="735965"/>
                        </a:xfrm>
                        <a:prstGeom prst="curvedConnector3">
                          <a:avLst>
                            <a:gd name="adj1" fmla="val 78465"/>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7B734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6" o:spid="_x0000_s1026" type="#_x0000_t38" style="position:absolute;margin-left:319.1pt;margin-top:23.35pt;width:43.2pt;height:57.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" adj="16948" strokecolor="#ffc000 [3207]" strokeweight="1.5pt">
                <v:stroke endarrow="block" joinstyle="miter"/>
              </v:shape>
            </w:pict>
          </mc:Fallback>
        </mc:AlternateContent>
      </w:r>
      <w:r w:rsidRPr="00EC420B">
        <w:rPr>
          <w:rFonts w:ascii="Bookman Old Style" w:eastAsia="Times New Roman" w:hAnsi="Bookman Old Style" w:cstheme="minorHAnsi"/>
          <w:noProof/>
          <w:lang w:eastAsia="en-AU"/>
        </w:rPr>
        <mc:AlternateContent>
          <mc:Choice Requires="wpi">
            <w:drawing>
              <wp:anchor distT="0" distB="0" distL="114300" distR="114300" simplePos="0" relativeHeight="251721728" behindDoc="0" locked="0" layoutInCell="1" allowOverlap="1" wp14:anchorId="1DB0AF74" wp14:editId="7A601AAE">
                <wp:simplePos x="0" y="0"/>
                <wp:positionH relativeFrom="column">
                  <wp:posOffset>4549775</wp:posOffset>
                </wp:positionH>
                <wp:positionV relativeFrom="paragraph">
                  <wp:posOffset>372745</wp:posOffset>
                </wp:positionV>
                <wp:extent cx="374650" cy="1820545"/>
                <wp:effectExtent l="95250" t="95250" r="101600" b="103505"/>
                <wp:wrapNone/>
                <wp:docPr id="100068041" name="Ink 54"/>
                <wp:cNvGraphicFramePr/>
                <a:graphic xmlns:a="http://schemas.openxmlformats.org/drawingml/2006/main">
                  <a:graphicData uri="http://schemas.microsoft.com/office/word/2010/wordprocessingInk">
                    <w14:contentPart bwMode="auto" r:id="rId6">
                      <w14:nvContentPartPr>
                        <w14:cNvContentPartPr/>
                      </w14:nvContentPartPr>
                      <w14:xfrm>
                        <a:off x="0" y="0"/>
                        <a:ext cx="374650" cy="1820545"/>
                      </w14:xfrm>
                    </w14:contentPart>
                  </a:graphicData>
                </a:graphic>
              </wp:anchor>
            </w:drawing>
          </mc:Choice>
          <mc:Fallback>
            <w:pict>
              <v:shapetype w14:anchorId="29E688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4" o:spid="_x0000_s1026" type="#_x0000_t75" style="position:absolute;margin-left:355.4pt;margin-top:26.5pt;width:35.15pt;height:149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">
                <v:imagedata r:id="rId7" o:title=""/>
              </v:shape>
            </w:pict>
          </mc:Fallback>
        </mc:AlternateContent>
      </w:r>
      <w:r w:rsidRPr="00EC420B">
        <w:rPr>
          <w:rFonts w:ascii="Bookman Old Style" w:eastAsia="Times New Roman" w:hAnsi="Bookman Old Style" w:cstheme="minorHAnsi"/>
          <w:noProof/>
          <w:lang w:eastAsia="en-AU"/>
        </w:rPr>
        <mc:AlternateContent>
          <mc:Choice Requires="wps">
            <w:drawing>
              <wp:anchor distT="0" distB="0" distL="114300" distR="114300" simplePos="0" relativeHeight="251720704" behindDoc="0" locked="0" layoutInCell="1" allowOverlap="1" wp14:anchorId="42D9373E" wp14:editId="3F960C3B">
                <wp:simplePos x="0" y="0"/>
                <wp:positionH relativeFrom="column">
                  <wp:posOffset>2833370</wp:posOffset>
                </wp:positionH>
                <wp:positionV relativeFrom="paragraph">
                  <wp:posOffset>135890</wp:posOffset>
                </wp:positionV>
                <wp:extent cx="1143000" cy="236220"/>
                <wp:effectExtent l="0" t="0" r="19050" b="11430"/>
                <wp:wrapNone/>
                <wp:docPr id="1652882609" name="Text Box 52"/>
                <wp:cNvGraphicFramePr/>
                <a:graphic xmlns:a="http://schemas.openxmlformats.org/drawingml/2006/main">
                  <a:graphicData uri="http://schemas.microsoft.com/office/word/2010/wordprocessingShape">
                    <wps:wsp>
                      <wps:cNvSpPr txBox="1"/>
                      <wps:spPr>
                        <a:xfrm>
                          <a:off x="0" y="0"/>
                          <a:ext cx="1143000" cy="236220"/>
                        </a:xfrm>
                        <a:prstGeom prst="rect">
                          <a:avLst/>
                        </a:prstGeom>
                        <a:solidFill>
                          <a:schemeClr val="lt1"/>
                        </a:solidFill>
                        <a:ln w="6350">
                          <a:solidFill>
                            <a:prstClr val="black"/>
                          </a:solidFill>
                        </a:ln>
                      </wps:spPr>
                      <wps:txbx>
                        <w:txbxContent>
                          <w:p w14:paraId="7A9499B0" w14:textId="77777777" w:rsidR="003E7F73" w:rsidRPr="000B4700" w:rsidRDefault="003E7F73" w:rsidP="003E7F73">
                            <w:pPr>
                              <w:rPr>
                                <w:lang w:val="en-US"/>
                              </w:rPr>
                            </w:pPr>
                            <w:r>
                              <w:rPr>
                                <w:lang w:val="en-US"/>
                              </w:rPr>
                              <w:t>Ratu Mara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9373E" id="Text Box 52" o:spid="_x0000_s1027" type="#_x0000_t202" style="position:absolute;margin-left:223.1pt;margin-top:10.7pt;width:90pt;height:1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" fillcolor="white [3201]" strokeweight=".5pt">
                <v:textbox>
                  <w:txbxContent>
                    <w:p w14:paraId="7A9499B0" w14:textId="77777777" w:rsidR="003E7F73" w:rsidRPr="000B4700" w:rsidRDefault="003E7F73" w:rsidP="003E7F73">
                      <w:pPr>
                        <w:rPr>
                          <w:lang w:val="en-US"/>
                        </w:rPr>
                      </w:pPr>
                      <w:r>
                        <w:rPr>
                          <w:lang w:val="en-US"/>
                        </w:rPr>
                        <w:t>Ratu Mara Road</w:t>
                      </w:r>
                    </w:p>
                  </w:txbxContent>
                </v:textbox>
              </v:shape>
            </w:pict>
          </mc:Fallback>
        </mc:AlternateContent>
      </w:r>
      <w:r w:rsidRPr="00EC420B">
        <w:rPr>
          <w:rFonts w:ascii="Bookman Old Style" w:eastAsia="Times New Roman" w:hAnsi="Bookman Old Style" w:cstheme="minorHAnsi"/>
          <w:noProof/>
          <w:lang w:eastAsia="en-AU"/>
        </w:rPr>
        <mc:AlternateContent>
          <mc:Choice Requires="wps">
            <w:drawing>
              <wp:anchor distT="0" distB="0" distL="114300" distR="114300" simplePos="0" relativeHeight="251719680" behindDoc="0" locked="0" layoutInCell="1" allowOverlap="1" wp14:anchorId="5F07DCC2" wp14:editId="2CE09A8E">
                <wp:simplePos x="0" y="0"/>
                <wp:positionH relativeFrom="column">
                  <wp:posOffset>1654810</wp:posOffset>
                </wp:positionH>
                <wp:positionV relativeFrom="paragraph">
                  <wp:posOffset>737235</wp:posOffset>
                </wp:positionV>
                <wp:extent cx="736600" cy="756920"/>
                <wp:effectExtent l="38100" t="0" r="25400" b="62230"/>
                <wp:wrapNone/>
                <wp:docPr id="1981667482" name="Straight Arrow Connector 51"/>
                <wp:cNvGraphicFramePr/>
                <a:graphic xmlns:a="http://schemas.openxmlformats.org/drawingml/2006/main">
                  <a:graphicData uri="http://schemas.microsoft.com/office/word/2010/wordprocessingShape">
                    <wps:wsp>
                      <wps:cNvCnPr/>
                      <wps:spPr>
                        <a:xfrm flipH="1">
                          <a:off x="0" y="0"/>
                          <a:ext cx="736600" cy="75692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4EF5BFE4" id="_x0000_t32" coordsize="21600,21600" o:spt="32" o:oned="t" path="m,l21600,21600e" filled="f">
                <v:path arrowok="t" fillok="f" o:connecttype="none"/>
                <o:lock v:ext="edit" shapetype="t"/>
              </v:shapetype>
              <v:shape id="Straight Arrow Connector 51" o:spid="_x0000_s1026" type="#_x0000_t32" style="position:absolute;margin-left:130.3pt;margin-top:58.05pt;width:58pt;height:59.6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" strokecolor="#ffc000 [3207]" strokeweight="1.5pt">
                <v:stroke endarrow="block" joinstyle="miter"/>
              </v:shape>
            </w:pict>
          </mc:Fallback>
        </mc:AlternateContent>
      </w:r>
      <w:r w:rsidRPr="00EC420B">
        <w:rPr>
          <w:rFonts w:ascii="Bookman Old Style" w:eastAsia="Times New Roman" w:hAnsi="Bookman Old Style" w:cstheme="minorHAnsi"/>
          <w:noProof/>
          <w:lang w:eastAsia="en-AU"/>
        </w:rPr>
        <mc:AlternateContent>
          <mc:Choice Requires="wps">
            <w:drawing>
              <wp:anchor distT="0" distB="0" distL="114300" distR="114300" simplePos="0" relativeHeight="251718656" behindDoc="0" locked="0" layoutInCell="1" allowOverlap="1" wp14:anchorId="4FD82376" wp14:editId="5BFDA645">
                <wp:simplePos x="0" y="0"/>
                <wp:positionH relativeFrom="column">
                  <wp:posOffset>2137410</wp:posOffset>
                </wp:positionH>
                <wp:positionV relativeFrom="paragraph">
                  <wp:posOffset>462915</wp:posOffset>
                </wp:positionV>
                <wp:extent cx="1021080" cy="248920"/>
                <wp:effectExtent l="0" t="0" r="26670" b="17780"/>
                <wp:wrapNone/>
                <wp:docPr id="1397904113" name="Text Box 50"/>
                <wp:cNvGraphicFramePr/>
                <a:graphic xmlns:a="http://schemas.openxmlformats.org/drawingml/2006/main">
                  <a:graphicData uri="http://schemas.microsoft.com/office/word/2010/wordprocessingShape">
                    <wps:wsp>
                      <wps:cNvSpPr txBox="1"/>
                      <wps:spPr>
                        <a:xfrm>
                          <a:off x="0" y="0"/>
                          <a:ext cx="1021080" cy="2489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77AB816" w14:textId="77777777" w:rsidR="003E7F73" w:rsidRPr="007B3576" w:rsidRDefault="003E7F73" w:rsidP="003E7F73">
                            <w:pPr>
                              <w:rPr>
                                <w:lang w:val="en-US"/>
                              </w:rPr>
                            </w:pPr>
                            <w:proofErr w:type="spellStart"/>
                            <w:r>
                              <w:rPr>
                                <w:lang w:val="en-US"/>
                              </w:rPr>
                              <w:t>Gaji</w:t>
                            </w:r>
                            <w:proofErr w:type="spellEnd"/>
                            <w:r>
                              <w:rPr>
                                <w:lang w:val="en-US"/>
                              </w:rPr>
                              <w:t xml:space="preserv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82376" id="Text Box 50" o:spid="_x0000_s1028" type="#_x0000_t202" style="position:absolute;margin-left:168.3pt;margin-top:36.45pt;width:80.4pt;height:19.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" fillcolor="white [3201]" strokecolor="#ed7d31 [3205]" strokeweight="1pt">
                <v:textbox>
                  <w:txbxContent>
                    <w:p w14:paraId="677AB816" w14:textId="77777777" w:rsidR="003E7F73" w:rsidRPr="007B3576" w:rsidRDefault="003E7F73" w:rsidP="003E7F73">
                      <w:pPr>
                        <w:rPr>
                          <w:lang w:val="en-US"/>
                        </w:rPr>
                      </w:pPr>
                      <w:proofErr w:type="spellStart"/>
                      <w:r>
                        <w:rPr>
                          <w:lang w:val="en-US"/>
                        </w:rPr>
                        <w:t>Gaji</w:t>
                      </w:r>
                      <w:proofErr w:type="spellEnd"/>
                      <w:r>
                        <w:rPr>
                          <w:lang w:val="en-US"/>
                        </w:rPr>
                        <w:t xml:space="preserve"> Road</w:t>
                      </w:r>
                    </w:p>
                  </w:txbxContent>
                </v:textbox>
              </v:shape>
            </w:pict>
          </mc:Fallback>
        </mc:AlternateContent>
      </w:r>
      <w:r w:rsidRPr="00EC420B">
        <w:rPr>
          <w:rFonts w:ascii="Bookman Old Style" w:eastAsia="Times New Roman" w:hAnsi="Bookman Old Style" w:cstheme="minorHAnsi"/>
          <w:noProof/>
          <w:lang w:eastAsia="en-AU"/>
        </w:rPr>
        <mc:AlternateContent>
          <mc:Choice Requires="wpi">
            <w:drawing>
              <wp:anchor distT="0" distB="0" distL="114300" distR="114300" simplePos="0" relativeHeight="251716608" behindDoc="0" locked="0" layoutInCell="1" allowOverlap="1" wp14:anchorId="723F2055" wp14:editId="05EC797F">
                <wp:simplePos x="0" y="0"/>
                <wp:positionH relativeFrom="column">
                  <wp:posOffset>1696085</wp:posOffset>
                </wp:positionH>
                <wp:positionV relativeFrom="paragraph">
                  <wp:posOffset>2569210</wp:posOffset>
                </wp:positionV>
                <wp:extent cx="213360" cy="857885"/>
                <wp:effectExtent l="76200" t="76200" r="72390" b="75565"/>
                <wp:wrapNone/>
                <wp:docPr id="248033004" name="Ink 47"/>
                <wp:cNvGraphicFramePr/>
                <a:graphic xmlns:a="http://schemas.openxmlformats.org/drawingml/2006/main">
                  <a:graphicData uri="http://schemas.microsoft.com/office/word/2010/wordprocessingInk">
                    <w14:contentPart bwMode="auto" r:id="rId8">
                      <w14:nvContentPartPr>
                        <w14:cNvContentPartPr/>
                      </w14:nvContentPartPr>
                      <w14:xfrm>
                        <a:off x="0" y="0"/>
                        <a:ext cx="213360" cy="857885"/>
                      </w14:xfrm>
                    </w14:contentPart>
                  </a:graphicData>
                </a:graphic>
              </wp:anchor>
            </w:drawing>
          </mc:Choice>
          <mc:Fallback>
            <w:pict>
              <v:shape w14:anchorId="52D1C090" id="Ink 47" o:spid="_x0000_s1026" type="#_x0000_t75" style="position:absolute;margin-left:130.75pt;margin-top:199.45pt;width:22.4pt;height:73.2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">
                <v:imagedata r:id="rId9" o:title=""/>
              </v:shape>
            </w:pict>
          </mc:Fallback>
        </mc:AlternateContent>
      </w:r>
      <w:r w:rsidRPr="00EC420B">
        <w:rPr>
          <w:rFonts w:ascii="Bookman Old Style" w:eastAsia="Times New Roman" w:hAnsi="Bookman Old Style" w:cstheme="minorHAnsi"/>
          <w:noProof/>
          <w:lang w:eastAsia="en-AU"/>
        </w:rPr>
        <mc:AlternateContent>
          <mc:Choice Requires="wpi">
            <w:drawing>
              <wp:anchor distT="0" distB="0" distL="114300" distR="114300" simplePos="0" relativeHeight="251715584" behindDoc="0" locked="0" layoutInCell="1" allowOverlap="1" wp14:anchorId="60F7A52E" wp14:editId="2491BC2B">
                <wp:simplePos x="0" y="0"/>
                <wp:positionH relativeFrom="column">
                  <wp:posOffset>302895</wp:posOffset>
                </wp:positionH>
                <wp:positionV relativeFrom="paragraph">
                  <wp:posOffset>1904365</wp:posOffset>
                </wp:positionV>
                <wp:extent cx="3023235" cy="1386840"/>
                <wp:effectExtent l="95250" t="95250" r="81915" b="99060"/>
                <wp:wrapNone/>
                <wp:docPr id="82646414" name="Ink 34"/>
                <wp:cNvGraphicFramePr/>
                <a:graphic xmlns:a="http://schemas.openxmlformats.org/drawingml/2006/main">
                  <a:graphicData uri="http://schemas.microsoft.com/office/word/2010/wordprocessingInk">
                    <w14:contentPart bwMode="auto" r:id="rId10">
                      <w14:nvContentPartPr>
                        <w14:cNvContentPartPr/>
                      </w14:nvContentPartPr>
                      <w14:xfrm>
                        <a:off x="0" y="0"/>
                        <a:ext cx="3023235" cy="1386840"/>
                      </w14:xfrm>
                    </w14:contentPart>
                  </a:graphicData>
                </a:graphic>
                <wp14:sizeRelH relativeFrom="margin">
                  <wp14:pctWidth>0</wp14:pctWidth>
                </wp14:sizeRelH>
                <wp14:sizeRelV relativeFrom="margin">
                  <wp14:pctHeight>0</wp14:pctHeight>
                </wp14:sizeRelV>
              </wp:anchor>
            </w:drawing>
          </mc:Choice>
          <mc:Fallback>
            <w:pict>
              <v:shape w14:anchorId="25626CBF" id="Ink 34" o:spid="_x0000_s1026" type="#_x0000_t75" style="position:absolute;margin-left:21pt;margin-top:147.1pt;width:243.7pt;height:11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">
                <v:imagedata r:id="rId11" o:title=""/>
              </v:shape>
            </w:pict>
          </mc:Fallback>
        </mc:AlternateContent>
      </w:r>
      <w:r w:rsidRPr="00EC420B">
        <w:rPr>
          <w:rFonts w:ascii="Bookman Old Style" w:eastAsia="Times New Roman" w:hAnsi="Bookman Old Style" w:cstheme="minorHAnsi"/>
          <w:noProof/>
          <w:lang w:eastAsia="en-AU"/>
        </w:rPr>
        <mc:AlternateContent>
          <mc:Choice Requires="wpi">
            <w:drawing>
              <wp:anchor distT="0" distB="0" distL="114300" distR="114300" simplePos="0" relativeHeight="251714560" behindDoc="0" locked="0" layoutInCell="1" allowOverlap="1" wp14:anchorId="016A42A7" wp14:editId="02B63EBE">
                <wp:simplePos x="0" y="0"/>
                <wp:positionH relativeFrom="column">
                  <wp:posOffset>2425065</wp:posOffset>
                </wp:positionH>
                <wp:positionV relativeFrom="paragraph">
                  <wp:posOffset>1197610</wp:posOffset>
                </wp:positionV>
                <wp:extent cx="1671955" cy="163195"/>
                <wp:effectExtent l="76200" t="76200" r="61595" b="65405"/>
                <wp:wrapNone/>
                <wp:docPr id="1757625616" name="Ink 25"/>
                <wp:cNvGraphicFramePr/>
                <a:graphic xmlns:a="http://schemas.openxmlformats.org/drawingml/2006/main">
                  <a:graphicData uri="http://schemas.microsoft.com/office/word/2010/wordprocessingInk">
                    <w14:contentPart bwMode="auto" r:id="rId12">
                      <w14:nvContentPartPr>
                        <w14:cNvContentPartPr/>
                      </w14:nvContentPartPr>
                      <w14:xfrm>
                        <a:off x="0" y="0"/>
                        <a:ext cx="1671955" cy="163195"/>
                      </w14:xfrm>
                    </w14:contentPart>
                  </a:graphicData>
                </a:graphic>
              </wp:anchor>
            </w:drawing>
          </mc:Choice>
          <mc:Fallback>
            <w:pict>
              <v:shape w14:anchorId="47426452" id="Ink 25" o:spid="_x0000_s1026" type="#_x0000_t75" style="position:absolute;margin-left:189.55pt;margin-top:92.9pt;width:134.45pt;height:15.6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">
                <v:imagedata r:id="rId13" o:title=""/>
              </v:shape>
            </w:pict>
          </mc:Fallback>
        </mc:AlternateContent>
      </w:r>
      <w:r w:rsidRPr="00EC420B">
        <w:rPr>
          <w:rFonts w:ascii="Bookman Old Style" w:eastAsia="Times New Roman" w:hAnsi="Bookman Old Style" w:cstheme="minorHAnsi"/>
          <w:noProof/>
          <w:lang w:eastAsia="en-AU"/>
        </w:rPr>
        <mc:AlternateContent>
          <mc:Choice Requires="wpi">
            <w:drawing>
              <wp:anchor distT="0" distB="0" distL="114300" distR="114300" simplePos="0" relativeHeight="251713536" behindDoc="0" locked="0" layoutInCell="1" allowOverlap="1" wp14:anchorId="55B774EF" wp14:editId="625C1C4A">
                <wp:simplePos x="0" y="0"/>
                <wp:positionH relativeFrom="column">
                  <wp:posOffset>2330450</wp:posOffset>
                </wp:positionH>
                <wp:positionV relativeFrom="paragraph">
                  <wp:posOffset>1336675</wp:posOffset>
                </wp:positionV>
                <wp:extent cx="76200" cy="170815"/>
                <wp:effectExtent l="57150" t="57150" r="76200" b="57785"/>
                <wp:wrapNone/>
                <wp:docPr id="1457308974" name="Ink 23"/>
                <wp:cNvGraphicFramePr/>
                <a:graphic xmlns:a="http://schemas.openxmlformats.org/drawingml/2006/main">
                  <a:graphicData uri="http://schemas.microsoft.com/office/word/2010/wordprocessingInk">
                    <w14:contentPart bwMode="auto" r:id="rId14">
                      <w14:nvContentPartPr>
                        <w14:cNvContentPartPr/>
                      </w14:nvContentPartPr>
                      <w14:xfrm>
                        <a:off x="0" y="0"/>
                        <a:ext cx="76200" cy="170815"/>
                      </w14:xfrm>
                    </w14:contentPart>
                  </a:graphicData>
                </a:graphic>
              </wp:anchor>
            </w:drawing>
          </mc:Choice>
          <mc:Fallback>
            <w:pict>
              <v:shape w14:anchorId="07A8BB3D" id="Ink 23" o:spid="_x0000_s1026" type="#_x0000_t75" style="position:absolute;margin-left:182.1pt;margin-top:103.85pt;width:8.8pt;height:16.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">
                <v:imagedata r:id="rId15" o:title=""/>
              </v:shape>
            </w:pict>
          </mc:Fallback>
        </mc:AlternateContent>
      </w:r>
      <w:r w:rsidRPr="00EC420B">
        <w:rPr>
          <w:rFonts w:ascii="Bookman Old Style" w:eastAsia="Times New Roman" w:hAnsi="Bookman Old Style" w:cstheme="minorHAnsi"/>
          <w:noProof/>
          <w:lang w:eastAsia="en-AU"/>
        </w:rPr>
        <mc:AlternateContent>
          <mc:Choice Requires="wpi">
            <w:drawing>
              <wp:anchor distT="0" distB="0" distL="114300" distR="114300" simplePos="0" relativeHeight="251712512" behindDoc="0" locked="0" layoutInCell="1" allowOverlap="1" wp14:anchorId="4B87AD9A" wp14:editId="3087BCA0">
                <wp:simplePos x="0" y="0"/>
                <wp:positionH relativeFrom="column">
                  <wp:posOffset>2227580</wp:posOffset>
                </wp:positionH>
                <wp:positionV relativeFrom="paragraph">
                  <wp:posOffset>1520190</wp:posOffset>
                </wp:positionV>
                <wp:extent cx="80645" cy="183515"/>
                <wp:effectExtent l="76200" t="57150" r="71755" b="64135"/>
                <wp:wrapNone/>
                <wp:docPr id="1903634604" name="Ink 20"/>
                <wp:cNvGraphicFramePr/>
                <a:graphic xmlns:a="http://schemas.openxmlformats.org/drawingml/2006/main">
                  <a:graphicData uri="http://schemas.microsoft.com/office/word/2010/wordprocessingInk">
                    <w14:contentPart bwMode="auto" r:id="rId16">
                      <w14:nvContentPartPr>
                        <w14:cNvContentPartPr/>
                      </w14:nvContentPartPr>
                      <w14:xfrm>
                        <a:off x="0" y="0"/>
                        <a:ext cx="80645" cy="183515"/>
                      </w14:xfrm>
                    </w14:contentPart>
                  </a:graphicData>
                </a:graphic>
                <wp14:sizeRelH relativeFrom="margin">
                  <wp14:pctWidth>0</wp14:pctWidth>
                </wp14:sizeRelH>
                <wp14:sizeRelV relativeFrom="margin">
                  <wp14:pctHeight>0</wp14:pctHeight>
                </wp14:sizeRelV>
              </wp:anchor>
            </w:drawing>
          </mc:Choice>
          <mc:Fallback>
            <w:pict>
              <v:shape w14:anchorId="0B1AF72B" id="Ink 20" o:spid="_x0000_s1026" type="#_x0000_t75" style="position:absolute;margin-left:174pt;margin-top:118.3pt;width:9.15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">
                <v:imagedata r:id="rId17" o:title=""/>
              </v:shape>
            </w:pict>
          </mc:Fallback>
        </mc:AlternateContent>
      </w:r>
      <w:r w:rsidRPr="00EC420B">
        <w:rPr>
          <w:rFonts w:ascii="Bookman Old Style" w:eastAsia="Times New Roman" w:hAnsi="Bookman Old Style" w:cstheme="minorHAnsi"/>
          <w:noProof/>
          <w:lang w:eastAsia="en-AU"/>
        </w:rPr>
        <mc:AlternateContent>
          <mc:Choice Requires="wpi">
            <w:drawing>
              <wp:anchor distT="0" distB="0" distL="114300" distR="114300" simplePos="0" relativeHeight="251711488" behindDoc="0" locked="0" layoutInCell="1" allowOverlap="1" wp14:anchorId="75B9FD99" wp14:editId="5FE0075F">
                <wp:simplePos x="0" y="0"/>
                <wp:positionH relativeFrom="column">
                  <wp:posOffset>2115820</wp:posOffset>
                </wp:positionH>
                <wp:positionV relativeFrom="paragraph">
                  <wp:posOffset>1724660</wp:posOffset>
                </wp:positionV>
                <wp:extent cx="92075" cy="92075"/>
                <wp:effectExtent l="76200" t="57150" r="60325" b="60325"/>
                <wp:wrapNone/>
                <wp:docPr id="1488831806" name="Ink 17"/>
                <wp:cNvGraphicFramePr/>
                <a:graphic xmlns:a="http://schemas.openxmlformats.org/drawingml/2006/main">
                  <a:graphicData uri="http://schemas.microsoft.com/office/word/2010/wordprocessingInk">
                    <w14:contentPart bwMode="auto" r:id="rId18">
                      <w14:nvContentPartPr>
                        <w14:cNvContentPartPr/>
                      </w14:nvContentPartPr>
                      <w14:xfrm>
                        <a:off x="0" y="0"/>
                        <a:ext cx="92075" cy="92075"/>
                      </w14:xfrm>
                    </w14:contentPart>
                  </a:graphicData>
                </a:graphic>
                <wp14:sizeRelH relativeFrom="margin">
                  <wp14:pctWidth>0</wp14:pctWidth>
                </wp14:sizeRelH>
                <wp14:sizeRelV relativeFrom="margin">
                  <wp14:pctHeight>0</wp14:pctHeight>
                </wp14:sizeRelV>
              </wp:anchor>
            </w:drawing>
          </mc:Choice>
          <mc:Fallback>
            <w:pict>
              <v:shape w14:anchorId="3D893467" id="Ink 17" o:spid="_x0000_s1026" type="#_x0000_t75" style="position:absolute;margin-left:165.2pt;margin-top:134.4pt;width:10.05pt;height:10.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">
                <v:imagedata r:id="rId19" o:title=""/>
              </v:shape>
            </w:pict>
          </mc:Fallback>
        </mc:AlternateContent>
      </w:r>
      <w:r w:rsidRPr="00EC420B">
        <w:rPr>
          <w:rFonts w:ascii="Bookman Old Style" w:eastAsia="Times New Roman" w:hAnsi="Bookman Old Style" w:cstheme="minorHAnsi"/>
          <w:noProof/>
          <w:lang w:eastAsia="en-AU"/>
        </w:rPr>
        <mc:AlternateContent>
          <mc:Choice Requires="wpi">
            <w:drawing>
              <wp:anchor distT="0" distB="0" distL="114300" distR="114300" simplePos="0" relativeHeight="251710464" behindDoc="0" locked="0" layoutInCell="1" allowOverlap="1" wp14:anchorId="7C6D642E" wp14:editId="7B1B42D6">
                <wp:simplePos x="0" y="0"/>
                <wp:positionH relativeFrom="column">
                  <wp:posOffset>1918335</wp:posOffset>
                </wp:positionH>
                <wp:positionV relativeFrom="paragraph">
                  <wp:posOffset>1821180</wp:posOffset>
                </wp:positionV>
                <wp:extent cx="193040" cy="89535"/>
                <wp:effectExtent l="76200" t="57150" r="73660" b="62865"/>
                <wp:wrapNone/>
                <wp:docPr id="1146093029" name="Ink 14"/>
                <wp:cNvGraphicFramePr/>
                <a:graphic xmlns:a="http://schemas.openxmlformats.org/drawingml/2006/main">
                  <a:graphicData uri="http://schemas.microsoft.com/office/word/2010/wordprocessingInk">
                    <w14:contentPart bwMode="auto" r:id="rId20">
                      <w14:nvContentPartPr>
                        <w14:cNvContentPartPr/>
                      </w14:nvContentPartPr>
                      <w14:xfrm>
                        <a:off x="0" y="0"/>
                        <a:ext cx="193040" cy="89535"/>
                      </w14:xfrm>
                    </w14:contentPart>
                  </a:graphicData>
                </a:graphic>
                <wp14:sizeRelH relativeFrom="margin">
                  <wp14:pctWidth>0</wp14:pctWidth>
                </wp14:sizeRelH>
                <wp14:sizeRelV relativeFrom="margin">
                  <wp14:pctHeight>0</wp14:pctHeight>
                </wp14:sizeRelV>
              </wp:anchor>
            </w:drawing>
          </mc:Choice>
          <mc:Fallback>
            <w:pict>
              <v:shape w14:anchorId="6F4FC7B5" id="Ink 14" o:spid="_x0000_s1026" type="#_x0000_t75" style="position:absolute;margin-left:149.65pt;margin-top:142pt;width:18pt;height: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">
                <v:imagedata r:id="rId21" o:title=""/>
              </v:shape>
            </w:pict>
          </mc:Fallback>
        </mc:AlternateContent>
      </w:r>
      <w:r w:rsidRPr="00EC420B">
        <w:rPr>
          <w:rFonts w:ascii="Bookman Old Style" w:eastAsia="Times New Roman" w:hAnsi="Bookman Old Style" w:cstheme="minorHAnsi"/>
          <w:noProof/>
          <w:lang w:eastAsia="en-AU"/>
        </w:rPr>
        <mc:AlternateContent>
          <mc:Choice Requires="wpi">
            <w:drawing>
              <wp:anchor distT="0" distB="0" distL="114300" distR="114300" simplePos="0" relativeHeight="251709440" behindDoc="0" locked="0" layoutInCell="1" allowOverlap="1" wp14:anchorId="177916C5" wp14:editId="3F4CA9CF">
                <wp:simplePos x="0" y="0"/>
                <wp:positionH relativeFrom="column">
                  <wp:posOffset>1598930</wp:posOffset>
                </wp:positionH>
                <wp:positionV relativeFrom="paragraph">
                  <wp:posOffset>805815</wp:posOffset>
                </wp:positionV>
                <wp:extent cx="207645" cy="948690"/>
                <wp:effectExtent l="57150" t="57150" r="59055" b="60960"/>
                <wp:wrapNone/>
                <wp:docPr id="682592338" name="Ink 12"/>
                <wp:cNvGraphicFramePr/>
                <a:graphic xmlns:a="http://schemas.openxmlformats.org/drawingml/2006/main">
                  <a:graphicData uri="http://schemas.microsoft.com/office/word/2010/wordprocessingInk">
                    <w14:contentPart bwMode="auto" r:id="rId22">
                      <w14:nvContentPartPr>
                        <w14:cNvContentPartPr/>
                      </w14:nvContentPartPr>
                      <w14:xfrm>
                        <a:off x="0" y="0"/>
                        <a:ext cx="207645" cy="948690"/>
                      </w14:xfrm>
                    </w14:contentPart>
                  </a:graphicData>
                </a:graphic>
              </wp:anchor>
            </w:drawing>
          </mc:Choice>
          <mc:Fallback>
            <w:pict>
              <v:shape w14:anchorId="122F1306" id="Ink 12" o:spid="_x0000_s1026" type="#_x0000_t75" style="position:absolute;margin-left:124.5pt;margin-top:62.05pt;width:19.15pt;height:7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">
                <v:imagedata r:id="rId23" o:title=""/>
              </v:shape>
            </w:pict>
          </mc:Fallback>
        </mc:AlternateContent>
      </w:r>
      <w:r w:rsidRPr="00EC420B">
        <w:rPr>
          <w:rFonts w:ascii="Bookman Old Style" w:eastAsia="Times New Roman" w:hAnsi="Bookman Old Style" w:cstheme="minorHAnsi"/>
          <w:noProof/>
          <w:lang w:eastAsia="en-AU"/>
        </w:rPr>
        <mc:AlternateContent>
          <mc:Choice Requires="wpi">
            <w:drawing>
              <wp:anchor distT="0" distB="0" distL="114300" distR="114300" simplePos="0" relativeHeight="251708416" behindDoc="0" locked="0" layoutInCell="1" allowOverlap="1" wp14:anchorId="3218CC29" wp14:editId="2FA8709A">
                <wp:simplePos x="0" y="0"/>
                <wp:positionH relativeFrom="column">
                  <wp:posOffset>1788795</wp:posOffset>
                </wp:positionH>
                <wp:positionV relativeFrom="paragraph">
                  <wp:posOffset>1731827</wp:posOffset>
                </wp:positionV>
                <wp:extent cx="185400" cy="762480"/>
                <wp:effectExtent l="57150" t="57150" r="43815" b="76200"/>
                <wp:wrapNone/>
                <wp:docPr id="1853621582"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185400" cy="762480"/>
                      </w14:xfrm>
                    </w14:contentPart>
                  </a:graphicData>
                </a:graphic>
              </wp:anchor>
            </w:drawing>
          </mc:Choice>
          <mc:Fallback>
            <w:pict>
              <v:shape w14:anchorId="74CFCD72" id="Ink 11" o:spid="_x0000_s1026" type="#_x0000_t75" style="position:absolute;margin-left:139.5pt;margin-top:134.95pt;width:17.3pt;height:62.8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">
                <v:imagedata r:id="rId25" o:title=""/>
              </v:shape>
            </w:pict>
          </mc:Fallback>
        </mc:AlternateContent>
      </w:r>
      <w:r w:rsidRPr="00EC420B">
        <w:rPr>
          <w:rFonts w:ascii="Bookman Old Style" w:eastAsia="Times New Roman" w:hAnsi="Bookman Old Style" w:cstheme="minorHAnsi"/>
          <w:noProof/>
          <w:lang w:eastAsia="en-AU"/>
        </w:rPr>
        <w:drawing>
          <wp:inline distT="0" distB="0" distL="0" distR="0" wp14:anchorId="78F40AE4" wp14:editId="0CAA5541">
            <wp:extent cx="4160889" cy="6010723"/>
            <wp:effectExtent l="8572" t="0" r="953" b="952"/>
            <wp:docPr id="17177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44045" name=""/>
                    <pic:cNvPicPr/>
                  </pic:nvPicPr>
                  <pic:blipFill>
                    <a:blip r:embed="rId26"/>
                    <a:stretch>
                      <a:fillRect/>
                    </a:stretch>
                  </pic:blipFill>
                  <pic:spPr>
                    <a:xfrm rot="5400000">
                      <a:off x="0" y="0"/>
                      <a:ext cx="4241012" cy="6126467"/>
                    </a:xfrm>
                    <a:prstGeom prst="rect">
                      <a:avLst/>
                    </a:prstGeom>
                  </pic:spPr>
                </pic:pic>
              </a:graphicData>
            </a:graphic>
          </wp:inline>
        </w:drawing>
      </w:r>
    </w:p>
    <w:p w14:paraId="175D5231" w14:textId="77777777" w:rsidR="00482E62" w:rsidRPr="00EC420B" w:rsidRDefault="00DE3B08" w:rsidP="007844CE">
      <w:pPr>
        <w:spacing w:before="100" w:beforeAutospacing="1" w:after="100" w:afterAutospacing="1" w:line="240" w:lineRule="auto"/>
        <w:rPr>
          <w:rFonts w:ascii="Bookman Old Style" w:eastAsia="Times New Roman" w:hAnsi="Bookman Old Style" w:cs="Segoe UI"/>
          <w:lang w:val="en-US" w:eastAsia="en-AU"/>
        </w:rPr>
      </w:pPr>
      <w:r w:rsidRPr="00EC420B">
        <w:rPr>
          <w:rFonts w:ascii="Bookman Old Style" w:eastAsia="Times New Roman" w:hAnsi="Bookman Old Style" w:cstheme="minorHAnsi"/>
          <w:lang w:eastAsia="en-AU"/>
        </w:rPr>
        <w:t xml:space="preserve">The </w:t>
      </w:r>
      <w:r w:rsidR="00137EE4" w:rsidRPr="00EC420B">
        <w:rPr>
          <w:rFonts w:ascii="Bookman Old Style" w:eastAsia="Times New Roman" w:hAnsi="Bookman Old Style" w:cstheme="minorHAnsi"/>
          <w:lang w:eastAsia="en-AU"/>
        </w:rPr>
        <w:t xml:space="preserve">proposed </w:t>
      </w:r>
      <w:r w:rsidRPr="00EC420B">
        <w:rPr>
          <w:rFonts w:ascii="Bookman Old Style" w:eastAsia="Times New Roman" w:hAnsi="Bookman Old Style" w:cstheme="minorHAnsi"/>
          <w:lang w:eastAsia="en-AU"/>
        </w:rPr>
        <w:t xml:space="preserve">project involves new residential development, including provision of amenities, sustainable energy integration, stormwater and wastewater </w:t>
      </w:r>
      <w:r w:rsidRPr="00EC420B">
        <w:rPr>
          <w:rFonts w:ascii="Bookman Old Style" w:eastAsia="Times New Roman" w:hAnsi="Bookman Old Style" w:cstheme="minorHAnsi"/>
          <w:lang w:eastAsia="en-AU"/>
        </w:rPr>
        <w:lastRenderedPageBreak/>
        <w:t>management, and internal road and civil infrastructure. The consultancy services will support PRB in planning, design, construction, and regulatory compliance.</w:t>
      </w:r>
    </w:p>
    <w:p w14:paraId="5ECB0D40" w14:textId="1B9DFF71" w:rsidR="007844CE" w:rsidRPr="00EC420B" w:rsidRDefault="007844CE" w:rsidP="007844CE">
      <w:pPr>
        <w:spacing w:before="100" w:beforeAutospacing="1" w:after="100" w:afterAutospacing="1" w:line="240" w:lineRule="auto"/>
        <w:rPr>
          <w:rFonts w:ascii="Bookman Old Style" w:eastAsia="Times New Roman" w:hAnsi="Bookman Old Style" w:cs="Segoe UI"/>
          <w:lang w:val="en-US" w:eastAsia="en-AU"/>
        </w:rPr>
      </w:pPr>
      <w:r w:rsidRPr="00EC420B">
        <w:rPr>
          <w:rFonts w:ascii="Bookman Old Style" w:eastAsia="Times New Roman" w:hAnsi="Bookman Old Style" w:cstheme="minorHAnsi"/>
          <w:lang w:val="en-US" w:eastAsia="en-AU"/>
        </w:rPr>
        <w:t>The Con</w:t>
      </w:r>
      <w:r w:rsidR="00634277" w:rsidRPr="00EC420B">
        <w:rPr>
          <w:rFonts w:ascii="Bookman Old Style" w:eastAsia="Times New Roman" w:hAnsi="Bookman Old Style" w:cstheme="minorHAnsi"/>
          <w:lang w:val="en-US" w:eastAsia="en-AU"/>
        </w:rPr>
        <w:t>sultant</w:t>
      </w:r>
      <w:r w:rsidR="003F49E9" w:rsidRPr="00EC420B">
        <w:rPr>
          <w:rFonts w:ascii="Bookman Old Style" w:eastAsia="Times New Roman" w:hAnsi="Bookman Old Style" w:cstheme="minorHAnsi"/>
          <w:lang w:val="en-US" w:eastAsia="en-AU"/>
        </w:rPr>
        <w:t>s</w:t>
      </w:r>
      <w:r w:rsidRPr="00EC420B">
        <w:rPr>
          <w:rFonts w:ascii="Bookman Old Style" w:eastAsia="Times New Roman" w:hAnsi="Bookman Old Style" w:cstheme="minorHAnsi"/>
          <w:lang w:val="en-US" w:eastAsia="en-AU"/>
        </w:rPr>
        <w:t xml:space="preserve"> shall execute all </w:t>
      </w:r>
      <w:r w:rsidR="003F49E9" w:rsidRPr="00EC420B">
        <w:rPr>
          <w:rFonts w:ascii="Bookman Old Style" w:eastAsia="Times New Roman" w:hAnsi="Bookman Old Style" w:cstheme="minorHAnsi"/>
          <w:lang w:val="en-US" w:eastAsia="en-AU"/>
        </w:rPr>
        <w:t>work</w:t>
      </w:r>
      <w:r w:rsidRPr="00EC420B">
        <w:rPr>
          <w:rFonts w:ascii="Bookman Old Style" w:eastAsia="Times New Roman" w:hAnsi="Bookman Old Style" w:cstheme="minorHAnsi"/>
          <w:lang w:val="en-US" w:eastAsia="en-AU"/>
        </w:rPr>
        <w:t> in accordance with, and with full consideration of, the information and documents provided. </w:t>
      </w:r>
      <w:r w:rsidRPr="00EC420B">
        <w:rPr>
          <w:rFonts w:ascii="Bookman Old Style" w:eastAsia="Times New Roman" w:hAnsi="Bookman Old Style" w:cstheme="minorHAnsi"/>
          <w:lang w:eastAsia="en-AU"/>
        </w:rPr>
        <w:t> </w:t>
      </w:r>
    </w:p>
    <w:p w14:paraId="00EEDB1E" w14:textId="663BDE00" w:rsidR="007844CE" w:rsidRPr="00EC420B" w:rsidRDefault="007844CE" w:rsidP="00DD0CB4">
      <w:pPr>
        <w:numPr>
          <w:ilvl w:val="0"/>
          <w:numId w:val="15"/>
        </w:numPr>
        <w:spacing w:before="100" w:beforeAutospacing="1"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Proposed </w:t>
      </w:r>
      <w:r w:rsidR="003C04A4" w:rsidRPr="00EC420B">
        <w:rPr>
          <w:rFonts w:ascii="Bookman Old Style" w:eastAsia="Times New Roman" w:hAnsi="Bookman Old Style" w:cstheme="minorHAnsi"/>
          <w:lang w:val="en-US" w:eastAsia="en-AU"/>
        </w:rPr>
        <w:t>Development phases Map.</w:t>
      </w:r>
    </w:p>
    <w:p w14:paraId="6D327870" w14:textId="48DBED09" w:rsidR="007844CE" w:rsidRPr="00EC420B" w:rsidRDefault="003C04A4" w:rsidP="00DD0CB4">
      <w:pPr>
        <w:numPr>
          <w:ilvl w:val="0"/>
          <w:numId w:val="15"/>
        </w:numPr>
        <w:spacing w:before="100" w:beforeAutospacing="1"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Land Title</w:t>
      </w:r>
    </w:p>
    <w:p w14:paraId="042B38F4" w14:textId="77777777" w:rsidR="003C04A4" w:rsidRPr="00EC420B" w:rsidRDefault="003C04A4" w:rsidP="00DD0CB4">
      <w:pPr>
        <w:numPr>
          <w:ilvl w:val="0"/>
          <w:numId w:val="15"/>
        </w:numPr>
        <w:spacing w:before="100" w:beforeAutospacing="1"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Preliminary Site Layout</w:t>
      </w:r>
    </w:p>
    <w:p w14:paraId="0A1A7C07" w14:textId="1872B8E0" w:rsidR="00DE3B08" w:rsidRPr="00EC420B" w:rsidRDefault="00DE3B08" w:rsidP="003C04A4">
      <w:pPr>
        <w:spacing w:before="100" w:beforeAutospacing="1"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selected consultant(s) will deliver professional, reliable, and technically justified assessments to guide decision-making, design optimization, environmental mitigation, and traffic management.</w:t>
      </w:r>
    </w:p>
    <w:p w14:paraId="2DC36BD5" w14:textId="4C6E3D19" w:rsidR="003E7F73" w:rsidRPr="00EC420B" w:rsidRDefault="006437C6" w:rsidP="003E7F73">
      <w:pPr>
        <w:spacing w:before="100" w:beforeAutospacing="1" w:after="100" w:afterAutospacing="1" w:line="240" w:lineRule="auto"/>
        <w:outlineLvl w:val="1"/>
        <w:rPr>
          <w:rFonts w:ascii="Bookman Old Style" w:eastAsia="Times New Roman" w:hAnsi="Bookman Old Style" w:cstheme="minorHAnsi"/>
          <w:b/>
          <w:bCs/>
          <w:lang w:eastAsia="en-AU"/>
        </w:rPr>
      </w:pPr>
      <w:r w:rsidRPr="00EC420B">
        <w:rPr>
          <w:rFonts w:ascii="Bookman Old Style" w:eastAsia="Times New Roman" w:hAnsi="Bookman Old Style" w:cstheme="minorHAnsi"/>
          <w:b/>
          <w:bCs/>
          <w:lang w:eastAsia="en-AU"/>
        </w:rPr>
        <w:t>2.</w:t>
      </w:r>
      <w:r w:rsidR="003E7F73" w:rsidRPr="00EC420B">
        <w:rPr>
          <w:rFonts w:ascii="Bookman Old Style" w:eastAsia="Times New Roman" w:hAnsi="Bookman Old Style" w:cstheme="minorHAnsi"/>
          <w:b/>
          <w:bCs/>
          <w:lang w:eastAsia="en-AU"/>
        </w:rPr>
        <w:t>OBJECTIVES</w:t>
      </w:r>
    </w:p>
    <w:p w14:paraId="5999B664" w14:textId="59280CFD" w:rsidR="00482E62" w:rsidRDefault="002B02E0" w:rsidP="003E53A6">
      <w:pPr>
        <w:spacing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objective of this consultancy services is to comprehensively assess and support the proposed development by identifying and evaluating potential environmental and traffic impacts, and recommending appropriate mitigation, monitoring, and management measures to ensure sustainable implementation. The consultancy will also provide detailed civil engineering design, including site layout, road networks, drainage systems, water supply, and sewerage infrastructure, in accordance with relevant technical standards. In addition, it aims to obtain accurate and reliable site data such as property boundaries, elevations, and existing physical features to inform effective planning, design, and decision-making, with all surveying works to be carried out in full compliance with the applicable survey regulations of Fiji. The consultancy will further ensure adherence to the Environmental Management Act 2005, EIA Regulations 2008, and relevant Fiji Roads Authority (FRA) standards, while preparing comprehensive reports and documentation to support PRB in obtaining all necessary statutory approvals.</w:t>
      </w:r>
      <w:r w:rsidR="007B3576" w:rsidRPr="00EC420B">
        <w:rPr>
          <w:rFonts w:ascii="Bookman Old Style" w:eastAsia="Times New Roman" w:hAnsi="Bookman Old Style" w:cstheme="minorHAnsi"/>
          <w:noProof/>
          <w:lang w:eastAsia="en-AU"/>
        </w:rPr>
        <mc:AlternateContent>
          <mc:Choice Requires="wpi">
            <w:drawing>
              <wp:anchor distT="0" distB="0" distL="114300" distR="114300" simplePos="0" relativeHeight="251687936" behindDoc="0" locked="0" layoutInCell="1" allowOverlap="1" wp14:anchorId="2C53F084" wp14:editId="17D51D36">
                <wp:simplePos x="0" y="0"/>
                <wp:positionH relativeFrom="column">
                  <wp:posOffset>6868160</wp:posOffset>
                </wp:positionH>
                <wp:positionV relativeFrom="paragraph">
                  <wp:posOffset>899160</wp:posOffset>
                </wp:positionV>
                <wp:extent cx="615315" cy="908600"/>
                <wp:effectExtent l="76200" t="57150" r="70485" b="63500"/>
                <wp:wrapNone/>
                <wp:docPr id="1961709042" name="Ink 30"/>
                <wp:cNvGraphicFramePr/>
                <a:graphic xmlns:a="http://schemas.openxmlformats.org/drawingml/2006/main">
                  <a:graphicData uri="http://schemas.microsoft.com/office/word/2010/wordprocessingInk">
                    <w14:contentPart bwMode="auto" r:id="rId27">
                      <w14:nvContentPartPr>
                        <w14:cNvContentPartPr/>
                      </w14:nvContentPartPr>
                      <w14:xfrm>
                        <a:off x="0" y="0"/>
                        <a:ext cx="615315" cy="908600"/>
                      </w14:xfrm>
                    </w14:contentPart>
                  </a:graphicData>
                </a:graphic>
              </wp:anchor>
            </w:drawing>
          </mc:Choice>
          <mc:Fallback>
            <w:pict>
              <v:shape w14:anchorId="05C1FB9D" id="Ink 30" o:spid="_x0000_s1026" type="#_x0000_t75" style="position:absolute;margin-left:539.4pt;margin-top:69.4pt;width:51.25pt;height:74.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">
                <v:imagedata r:id="rId28" o:title=""/>
              </v:shape>
            </w:pict>
          </mc:Fallback>
        </mc:AlternateContent>
      </w:r>
      <w:r w:rsidR="00C36F53" w:rsidRPr="00EC420B">
        <w:rPr>
          <w:rFonts w:ascii="Bookman Old Style" w:eastAsia="Times New Roman" w:hAnsi="Bookman Old Style" w:cstheme="minorHAnsi"/>
          <w:lang w:eastAsia="en-AU"/>
        </w:rPr>
        <w:t xml:space="preserve"> The Geotechnical Investigation Consultant is to undertake a comprehensive subsurface investigation and assessment of the project site in order to determine the soil, rock, and groundwater conditions relevant to the proposed development. The consultant shall provide accurate geotechnical data, analysis, and recommendations to support the safe, economical, and sustainable design and construction of the project.</w:t>
      </w:r>
    </w:p>
    <w:p w14:paraId="62DA40C7" w14:textId="77777777" w:rsidR="008A317F" w:rsidRDefault="008A317F" w:rsidP="003E53A6">
      <w:pPr>
        <w:spacing w:after="100" w:afterAutospacing="1" w:line="240" w:lineRule="auto"/>
        <w:rPr>
          <w:rFonts w:ascii="Bookman Old Style" w:eastAsia="Times New Roman" w:hAnsi="Bookman Old Style" w:cstheme="minorHAnsi"/>
          <w:lang w:eastAsia="en-AU"/>
        </w:rPr>
      </w:pPr>
    </w:p>
    <w:p w14:paraId="50F84085" w14:textId="77777777" w:rsidR="008A317F" w:rsidRDefault="008A317F" w:rsidP="003E53A6">
      <w:pPr>
        <w:spacing w:after="100" w:afterAutospacing="1" w:line="240" w:lineRule="auto"/>
        <w:rPr>
          <w:rFonts w:ascii="Bookman Old Style" w:eastAsia="Times New Roman" w:hAnsi="Bookman Old Style" w:cstheme="minorHAnsi"/>
          <w:lang w:eastAsia="en-AU"/>
        </w:rPr>
      </w:pPr>
    </w:p>
    <w:p w14:paraId="6CE44310" w14:textId="77777777" w:rsidR="008A317F" w:rsidRDefault="008A317F" w:rsidP="003E53A6">
      <w:pPr>
        <w:spacing w:after="100" w:afterAutospacing="1" w:line="240" w:lineRule="auto"/>
        <w:rPr>
          <w:rFonts w:ascii="Bookman Old Style" w:eastAsia="Times New Roman" w:hAnsi="Bookman Old Style" w:cstheme="minorHAnsi"/>
          <w:lang w:eastAsia="en-AU"/>
        </w:rPr>
      </w:pPr>
    </w:p>
    <w:p w14:paraId="3A8A536D" w14:textId="77777777" w:rsidR="008A317F" w:rsidRDefault="008A317F" w:rsidP="003E53A6">
      <w:pPr>
        <w:spacing w:after="100" w:afterAutospacing="1" w:line="240" w:lineRule="auto"/>
        <w:rPr>
          <w:rFonts w:ascii="Bookman Old Style" w:eastAsia="Times New Roman" w:hAnsi="Bookman Old Style" w:cstheme="minorHAnsi"/>
          <w:lang w:eastAsia="en-AU"/>
        </w:rPr>
      </w:pPr>
    </w:p>
    <w:p w14:paraId="49D957C9" w14:textId="77777777" w:rsidR="008A317F" w:rsidRDefault="008A317F" w:rsidP="003E53A6">
      <w:pPr>
        <w:spacing w:after="100" w:afterAutospacing="1" w:line="240" w:lineRule="auto"/>
        <w:rPr>
          <w:rFonts w:ascii="Bookman Old Style" w:eastAsia="Times New Roman" w:hAnsi="Bookman Old Style" w:cstheme="minorHAnsi"/>
          <w:lang w:eastAsia="en-AU"/>
        </w:rPr>
      </w:pPr>
    </w:p>
    <w:p w14:paraId="35014A84" w14:textId="77777777" w:rsidR="008A317F" w:rsidRDefault="008A317F" w:rsidP="003E53A6">
      <w:pPr>
        <w:spacing w:after="100" w:afterAutospacing="1" w:line="240" w:lineRule="auto"/>
        <w:rPr>
          <w:rFonts w:ascii="Bookman Old Style" w:eastAsia="Times New Roman" w:hAnsi="Bookman Old Style" w:cstheme="minorHAnsi"/>
          <w:lang w:eastAsia="en-AU"/>
        </w:rPr>
      </w:pPr>
    </w:p>
    <w:p w14:paraId="1537B86E" w14:textId="77777777" w:rsidR="008A317F" w:rsidRPr="00EC420B" w:rsidRDefault="008A317F" w:rsidP="003E53A6">
      <w:pPr>
        <w:spacing w:after="100" w:afterAutospacing="1" w:line="240" w:lineRule="auto"/>
        <w:rPr>
          <w:rFonts w:ascii="Bookman Old Style" w:eastAsia="Times New Roman" w:hAnsi="Bookman Old Style" w:cstheme="minorHAnsi"/>
          <w:lang w:eastAsia="en-AU"/>
        </w:rPr>
      </w:pPr>
    </w:p>
    <w:p w14:paraId="4427EDF9" w14:textId="6C014D34" w:rsidR="00DE3B08" w:rsidRPr="00EC420B" w:rsidRDefault="00DE3B08" w:rsidP="00DE3B08">
      <w:pPr>
        <w:spacing w:before="100" w:beforeAutospacing="1" w:after="100" w:afterAutospacing="1" w:line="240" w:lineRule="auto"/>
        <w:outlineLvl w:val="1"/>
        <w:rPr>
          <w:rFonts w:ascii="Bookman Old Style" w:eastAsia="Times New Roman" w:hAnsi="Bookman Old Style" w:cstheme="minorHAnsi"/>
          <w:b/>
          <w:bCs/>
          <w:lang w:eastAsia="en-AU"/>
        </w:rPr>
      </w:pPr>
      <w:r w:rsidRPr="00EC420B">
        <w:rPr>
          <w:rFonts w:ascii="Bookman Old Style" w:eastAsia="Times New Roman" w:hAnsi="Bookman Old Style" w:cstheme="minorHAnsi"/>
          <w:b/>
          <w:bCs/>
          <w:lang w:eastAsia="en-AU"/>
        </w:rPr>
        <w:t>3. SCOPE OF WORK</w:t>
      </w:r>
    </w:p>
    <w:p w14:paraId="5516EAE7" w14:textId="54B50898" w:rsidR="002B02E0" w:rsidRPr="00EC420B" w:rsidRDefault="002B02E0" w:rsidP="002B02E0">
      <w:p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lastRenderedPageBreak/>
        <w:t>The Consultant</w:t>
      </w:r>
      <w:r w:rsidR="00BF2465" w:rsidRPr="00EC420B">
        <w:rPr>
          <w:rFonts w:ascii="Bookman Old Style" w:eastAsia="Times New Roman" w:hAnsi="Bookman Old Style" w:cstheme="minorHAnsi"/>
          <w:lang w:eastAsia="en-AU"/>
        </w:rPr>
        <w:t>s</w:t>
      </w:r>
      <w:r w:rsidRPr="00EC420B">
        <w:rPr>
          <w:rFonts w:ascii="Bookman Old Style" w:eastAsia="Times New Roman" w:hAnsi="Bookman Old Style" w:cstheme="minorHAnsi"/>
          <w:lang w:eastAsia="en-AU"/>
        </w:rPr>
        <w:t> </w:t>
      </w:r>
      <w:r w:rsidR="00156E8D" w:rsidRPr="00EC420B">
        <w:rPr>
          <w:rFonts w:ascii="Bookman Old Style" w:eastAsia="Times New Roman" w:hAnsi="Bookman Old Style" w:cstheme="minorHAnsi"/>
          <w:lang w:eastAsia="en-AU"/>
        </w:rPr>
        <w:t xml:space="preserve">for each consultancy </w:t>
      </w:r>
      <w:r w:rsidR="006C2A5F" w:rsidRPr="00EC420B">
        <w:rPr>
          <w:rFonts w:ascii="Bookman Old Style" w:eastAsia="Times New Roman" w:hAnsi="Bookman Old Style" w:cstheme="minorHAnsi"/>
          <w:lang w:eastAsia="en-AU"/>
        </w:rPr>
        <w:t xml:space="preserve">services </w:t>
      </w:r>
      <w:r w:rsidR="00B65F4A" w:rsidRPr="00EC420B">
        <w:rPr>
          <w:rFonts w:ascii="Bookman Old Style" w:eastAsia="Times New Roman" w:hAnsi="Bookman Old Style" w:cstheme="minorHAnsi"/>
          <w:lang w:eastAsia="en-AU"/>
        </w:rPr>
        <w:t>are</w:t>
      </w:r>
      <w:r w:rsidRPr="00EC420B">
        <w:rPr>
          <w:rFonts w:ascii="Bookman Old Style" w:eastAsia="Times New Roman" w:hAnsi="Bookman Old Style" w:cstheme="minorHAnsi"/>
          <w:lang w:eastAsia="en-AU"/>
        </w:rPr>
        <w:t xml:space="preserve"> required to conduct comprehensive </w:t>
      </w:r>
      <w:r w:rsidR="00156E8D" w:rsidRPr="00EC420B">
        <w:rPr>
          <w:rFonts w:ascii="Bookman Old Style" w:eastAsia="Times New Roman" w:hAnsi="Bookman Old Style" w:cstheme="minorHAnsi"/>
          <w:lang w:eastAsia="en-AU"/>
        </w:rPr>
        <w:t>a</w:t>
      </w:r>
      <w:r w:rsidRPr="00EC420B">
        <w:rPr>
          <w:rFonts w:ascii="Bookman Old Style" w:eastAsia="Times New Roman" w:hAnsi="Bookman Old Style" w:cstheme="minorHAnsi"/>
          <w:lang w:eastAsia="en-AU"/>
        </w:rPr>
        <w:t>ssessment for the proposed development. The Scope of Work is divided into EIA</w:t>
      </w:r>
      <w:r w:rsidR="00C13079" w:rsidRPr="00EC420B">
        <w:rPr>
          <w:rFonts w:ascii="Bookman Old Style" w:eastAsia="Times New Roman" w:hAnsi="Bookman Old Style" w:cstheme="minorHAnsi"/>
          <w:lang w:eastAsia="en-AU"/>
        </w:rPr>
        <w:t xml:space="preserve">, </w:t>
      </w:r>
      <w:r w:rsidRPr="00EC420B">
        <w:rPr>
          <w:rFonts w:ascii="Bookman Old Style" w:eastAsia="Times New Roman" w:hAnsi="Bookman Old Style" w:cstheme="minorHAnsi"/>
          <w:lang w:eastAsia="en-AU"/>
        </w:rPr>
        <w:t>TIA</w:t>
      </w:r>
      <w:r w:rsidR="00C13079" w:rsidRPr="00EC420B">
        <w:rPr>
          <w:rFonts w:ascii="Bookman Old Style" w:eastAsia="Times New Roman" w:hAnsi="Bookman Old Style" w:cstheme="minorHAnsi"/>
          <w:lang w:eastAsia="en-AU"/>
        </w:rPr>
        <w:t>, Civil Work Design</w:t>
      </w:r>
      <w:r w:rsidR="00AB5B49" w:rsidRPr="00EC420B">
        <w:rPr>
          <w:rFonts w:ascii="Bookman Old Style" w:eastAsia="Times New Roman" w:hAnsi="Bookman Old Style" w:cstheme="minorHAnsi"/>
          <w:lang w:eastAsia="en-AU"/>
        </w:rPr>
        <w:t>, Peripheral</w:t>
      </w:r>
      <w:r w:rsidR="00C13079" w:rsidRPr="00EC420B">
        <w:rPr>
          <w:rFonts w:ascii="Bookman Old Style" w:eastAsia="Times New Roman" w:hAnsi="Bookman Old Style" w:cstheme="minorHAnsi"/>
          <w:lang w:eastAsia="en-AU"/>
        </w:rPr>
        <w:t xml:space="preserve"> &amp; Topographic Survey </w:t>
      </w:r>
      <w:r w:rsidR="00AB5B49" w:rsidRPr="00EC420B">
        <w:rPr>
          <w:rFonts w:ascii="Bookman Old Style" w:eastAsia="Times New Roman" w:hAnsi="Bookman Old Style" w:cstheme="minorHAnsi"/>
          <w:lang w:eastAsia="en-AU"/>
        </w:rPr>
        <w:t xml:space="preserve">and </w:t>
      </w:r>
      <w:r w:rsidR="00384F7A" w:rsidRPr="00EC420B">
        <w:rPr>
          <w:rFonts w:ascii="Bookman Old Style" w:eastAsia="Times New Roman" w:hAnsi="Bookman Old Style" w:cstheme="minorHAnsi"/>
          <w:lang w:eastAsia="en-AU"/>
        </w:rPr>
        <w:t xml:space="preserve">Geotechnical </w:t>
      </w:r>
      <w:r w:rsidR="00EF2C9D" w:rsidRPr="00EC420B">
        <w:rPr>
          <w:rFonts w:ascii="Bookman Old Style" w:eastAsia="Times New Roman" w:hAnsi="Bookman Old Style" w:cstheme="minorHAnsi"/>
          <w:lang w:eastAsia="en-AU"/>
        </w:rPr>
        <w:t>investigation</w:t>
      </w:r>
      <w:r w:rsidRPr="00EC420B">
        <w:rPr>
          <w:rFonts w:ascii="Bookman Old Style" w:eastAsia="Times New Roman" w:hAnsi="Bookman Old Style" w:cstheme="minorHAnsi"/>
          <w:lang w:eastAsia="en-AU"/>
        </w:rPr>
        <w:t xml:space="preserve"> sections, with each task explained for clarity. </w:t>
      </w:r>
    </w:p>
    <w:p w14:paraId="13563DBC" w14:textId="4A425348" w:rsidR="00F21458" w:rsidRPr="00EC420B" w:rsidRDefault="00442CEE" w:rsidP="00F21458">
      <w:p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b/>
          <w:bCs/>
          <w:lang w:eastAsia="en-AU"/>
        </w:rPr>
        <w:t xml:space="preserve">             3.1 </w:t>
      </w:r>
      <w:r w:rsidR="00F21458" w:rsidRPr="00EC420B">
        <w:rPr>
          <w:rFonts w:ascii="Bookman Old Style" w:eastAsia="Times New Roman" w:hAnsi="Bookman Old Style" w:cstheme="minorHAnsi"/>
          <w:b/>
          <w:bCs/>
          <w:lang w:eastAsia="en-AU"/>
        </w:rPr>
        <w:t>Environmental Impact Assessment</w:t>
      </w:r>
      <w:r w:rsidR="00F21458" w:rsidRPr="00EC420B">
        <w:rPr>
          <w:rFonts w:ascii="Bookman Old Style" w:eastAsia="Times New Roman" w:hAnsi="Bookman Old Style" w:cstheme="minorHAnsi"/>
          <w:lang w:eastAsia="en-AU"/>
        </w:rPr>
        <w:t> </w:t>
      </w:r>
    </w:p>
    <w:p w14:paraId="08F51CF2" w14:textId="77777777" w:rsidR="00F21458" w:rsidRPr="00EC420B" w:rsidRDefault="00F21458" w:rsidP="00F21458">
      <w:pPr>
        <w:spacing w:after="0" w:line="240" w:lineRule="auto"/>
        <w:rPr>
          <w:rFonts w:ascii="Bookman Old Style" w:eastAsia="Times New Roman" w:hAnsi="Bookman Old Style" w:cstheme="minorHAnsi"/>
          <w:lang w:eastAsia="en-AU"/>
        </w:rPr>
      </w:pPr>
    </w:p>
    <w:p w14:paraId="6E8B0300" w14:textId="77777777" w:rsidR="00F21458" w:rsidRPr="00EC420B" w:rsidRDefault="00F21458" w:rsidP="00DD0CB4">
      <w:pPr>
        <w:numPr>
          <w:ilvl w:val="0"/>
          <w:numId w:val="16"/>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Consultant shall undertake a full Environmental Impact Assessment that includes reviewing the project description, layout, and proposed development activities, and conducting baseline environmental studies covering land, soil, water quality, drainage, vegetation, biodiversity, air quality, noise, and socio-economic conditions.  </w:t>
      </w:r>
    </w:p>
    <w:p w14:paraId="65FF0F8F" w14:textId="77777777" w:rsidR="00F21458" w:rsidRPr="00EC420B" w:rsidRDefault="00F21458" w:rsidP="00DD0CB4">
      <w:pPr>
        <w:numPr>
          <w:ilvl w:val="0"/>
          <w:numId w:val="17"/>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assessment must identify and evaluate all potential environmental impacts during site preparation, construction, operation, and decommissioning.  </w:t>
      </w:r>
    </w:p>
    <w:p w14:paraId="0504C4D5" w14:textId="77777777" w:rsidR="00F21458" w:rsidRPr="00EC420B" w:rsidRDefault="00F21458" w:rsidP="00DD0CB4">
      <w:pPr>
        <w:numPr>
          <w:ilvl w:val="0"/>
          <w:numId w:val="18"/>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As part of the EIA, the Consultant is required to carry out a comprehensive waste management assessment for greywater and blackwater, including analysis of wastewater generation, potential impacts on soil, groundwater, and surrounding ecosystems, and evaluation of both separate and combined treatment system options.  </w:t>
      </w:r>
    </w:p>
    <w:p w14:paraId="22FFD7BA" w14:textId="77777777" w:rsidR="00F21458" w:rsidRPr="00EC420B" w:rsidRDefault="00F21458" w:rsidP="00DD0CB4">
      <w:pPr>
        <w:numPr>
          <w:ilvl w:val="0"/>
          <w:numId w:val="19"/>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Consultant must determine the most suitable wastewater treatment technology based on site characteristics and provide a cost-benefit comparison and environmental performance assessment for each option.  </w:t>
      </w:r>
    </w:p>
    <w:p w14:paraId="4C03C4D3" w14:textId="77777777" w:rsidR="00F21458" w:rsidRPr="00EC420B" w:rsidRDefault="00F21458" w:rsidP="00DD0CB4">
      <w:pPr>
        <w:numPr>
          <w:ilvl w:val="0"/>
          <w:numId w:val="20"/>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EIA must also include stakeholder and community consultations in accordance with the Environment Management Act 2005 and EIA Regulations 2008, and provide practical mitigation, monitoring, and management measures within a complete Environmental Management Plan (EMP).  </w:t>
      </w:r>
    </w:p>
    <w:p w14:paraId="47A2ACB7" w14:textId="77777777" w:rsidR="00F21458" w:rsidRPr="00EC420B" w:rsidRDefault="00F21458" w:rsidP="00DD0CB4">
      <w:pPr>
        <w:numPr>
          <w:ilvl w:val="0"/>
          <w:numId w:val="21"/>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Consultant shall prepare and submit the Draft and Final EIA Reports with all relevant findings, technical data, and recommendations. The Consultant shall ensure that all assessments conducted under the Environmental Impact Assessment led to clear, conclusive, and technically justified recommendations.  </w:t>
      </w:r>
    </w:p>
    <w:p w14:paraId="46C8CF0F" w14:textId="77777777" w:rsidR="00F21458" w:rsidRPr="00EC420B" w:rsidRDefault="00F21458" w:rsidP="00DD0CB4">
      <w:pPr>
        <w:numPr>
          <w:ilvl w:val="0"/>
          <w:numId w:val="2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Based on the findings of the baseline studies, impact evaluations, and technical analyses, the Consultant must provide firm recommendations on the environmental feasibility of the proposed development, the required mitigation measures, and any necessary design or operational modifications.  </w:t>
      </w:r>
    </w:p>
    <w:p w14:paraId="452CFC15" w14:textId="514043C8" w:rsidR="008E050F" w:rsidRDefault="00F21458" w:rsidP="003E53A6">
      <w:pPr>
        <w:numPr>
          <w:ilvl w:val="0"/>
          <w:numId w:val="23"/>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No part of the EIA shall contain open-ended, conditional, or inconclusive statements. All outcomes must be supported by data and professional judgment to enable PRB and regulatory authorities to make fully informed decisions without ambiguity. </w:t>
      </w:r>
    </w:p>
    <w:p w14:paraId="5F1DB047" w14:textId="77777777" w:rsidR="008A317F" w:rsidRDefault="008A317F" w:rsidP="008A317F">
      <w:pPr>
        <w:spacing w:after="0" w:line="240" w:lineRule="auto"/>
        <w:rPr>
          <w:rFonts w:ascii="Bookman Old Style" w:eastAsia="Times New Roman" w:hAnsi="Bookman Old Style" w:cstheme="minorHAnsi"/>
          <w:lang w:eastAsia="en-AU"/>
        </w:rPr>
      </w:pPr>
    </w:p>
    <w:p w14:paraId="5B3AF1D6" w14:textId="77777777" w:rsidR="008A317F" w:rsidRDefault="008A317F" w:rsidP="008A317F">
      <w:pPr>
        <w:spacing w:after="0" w:line="240" w:lineRule="auto"/>
        <w:rPr>
          <w:rFonts w:ascii="Bookman Old Style" w:eastAsia="Times New Roman" w:hAnsi="Bookman Old Style" w:cstheme="minorHAnsi"/>
          <w:lang w:eastAsia="en-AU"/>
        </w:rPr>
      </w:pPr>
    </w:p>
    <w:p w14:paraId="1D64B172" w14:textId="77777777" w:rsidR="008A317F" w:rsidRDefault="008A317F" w:rsidP="008A317F">
      <w:pPr>
        <w:spacing w:after="0" w:line="240" w:lineRule="auto"/>
        <w:rPr>
          <w:rFonts w:ascii="Bookman Old Style" w:eastAsia="Times New Roman" w:hAnsi="Bookman Old Style" w:cstheme="minorHAnsi"/>
          <w:lang w:eastAsia="en-AU"/>
        </w:rPr>
      </w:pPr>
    </w:p>
    <w:p w14:paraId="5B4153EE" w14:textId="77777777" w:rsidR="008A317F" w:rsidRDefault="008A317F" w:rsidP="008A317F">
      <w:pPr>
        <w:spacing w:after="0" w:line="240" w:lineRule="auto"/>
        <w:rPr>
          <w:rFonts w:ascii="Bookman Old Style" w:eastAsia="Times New Roman" w:hAnsi="Bookman Old Style" w:cstheme="minorHAnsi"/>
          <w:lang w:eastAsia="en-AU"/>
        </w:rPr>
      </w:pPr>
    </w:p>
    <w:p w14:paraId="7D1AF80E" w14:textId="77777777" w:rsidR="008A317F" w:rsidRDefault="008A317F" w:rsidP="008A317F">
      <w:pPr>
        <w:spacing w:after="0" w:line="240" w:lineRule="auto"/>
        <w:rPr>
          <w:rFonts w:ascii="Bookman Old Style" w:eastAsia="Times New Roman" w:hAnsi="Bookman Old Style" w:cstheme="minorHAnsi"/>
          <w:lang w:eastAsia="en-AU"/>
        </w:rPr>
      </w:pPr>
    </w:p>
    <w:p w14:paraId="57A8BFF9" w14:textId="77777777" w:rsidR="008A317F" w:rsidRDefault="008A317F" w:rsidP="008A317F">
      <w:pPr>
        <w:spacing w:after="0" w:line="240" w:lineRule="auto"/>
        <w:rPr>
          <w:rFonts w:ascii="Bookman Old Style" w:eastAsia="Times New Roman" w:hAnsi="Bookman Old Style" w:cstheme="minorHAnsi"/>
          <w:lang w:eastAsia="en-AU"/>
        </w:rPr>
      </w:pPr>
    </w:p>
    <w:p w14:paraId="5C725BB7" w14:textId="77777777" w:rsidR="008A317F" w:rsidRDefault="008A317F" w:rsidP="008A317F">
      <w:pPr>
        <w:spacing w:after="0" w:line="240" w:lineRule="auto"/>
        <w:rPr>
          <w:rFonts w:ascii="Bookman Old Style" w:eastAsia="Times New Roman" w:hAnsi="Bookman Old Style" w:cstheme="minorHAnsi"/>
          <w:lang w:eastAsia="en-AU"/>
        </w:rPr>
      </w:pPr>
    </w:p>
    <w:p w14:paraId="5B05BD3C" w14:textId="77777777" w:rsidR="008A317F" w:rsidRPr="00EC420B" w:rsidRDefault="008A317F" w:rsidP="008A317F">
      <w:pPr>
        <w:spacing w:after="0" w:line="240" w:lineRule="auto"/>
        <w:rPr>
          <w:rFonts w:ascii="Bookman Old Style" w:eastAsia="Times New Roman" w:hAnsi="Bookman Old Style" w:cstheme="minorHAnsi"/>
          <w:lang w:eastAsia="en-AU"/>
        </w:rPr>
      </w:pPr>
    </w:p>
    <w:p w14:paraId="4999C4A1" w14:textId="5C566BDF" w:rsidR="00F21458" w:rsidRPr="00EC420B" w:rsidRDefault="00442CEE" w:rsidP="00F21458">
      <w:pPr>
        <w:spacing w:before="100" w:beforeAutospacing="1" w:after="100" w:afterAutospacing="1" w:line="240" w:lineRule="auto"/>
        <w:outlineLvl w:val="2"/>
        <w:rPr>
          <w:rFonts w:ascii="Bookman Old Style" w:eastAsia="Times New Roman" w:hAnsi="Bookman Old Style" w:cstheme="minorHAnsi"/>
          <w:b/>
          <w:bCs/>
          <w:lang w:eastAsia="en-AU"/>
        </w:rPr>
      </w:pPr>
      <w:r w:rsidRPr="00EC420B">
        <w:rPr>
          <w:rFonts w:ascii="Bookman Old Style" w:eastAsia="Times New Roman" w:hAnsi="Bookman Old Style" w:cstheme="minorHAnsi"/>
          <w:b/>
          <w:bCs/>
          <w:lang w:eastAsia="en-AU"/>
        </w:rPr>
        <w:t xml:space="preserve">             </w:t>
      </w:r>
      <w:r w:rsidR="00A30B51" w:rsidRPr="00EC420B">
        <w:rPr>
          <w:rFonts w:ascii="Bookman Old Style" w:eastAsia="Times New Roman" w:hAnsi="Bookman Old Style" w:cstheme="minorHAnsi"/>
          <w:b/>
          <w:bCs/>
          <w:lang w:eastAsia="en-AU"/>
        </w:rPr>
        <w:t xml:space="preserve">3.2 </w:t>
      </w:r>
      <w:r w:rsidR="00F21458" w:rsidRPr="00EC420B">
        <w:rPr>
          <w:rFonts w:ascii="Bookman Old Style" w:eastAsia="Times New Roman" w:hAnsi="Bookman Old Style" w:cstheme="minorHAnsi"/>
          <w:b/>
          <w:bCs/>
          <w:lang w:eastAsia="en-AU"/>
        </w:rPr>
        <w:t>Traffic Impact Assessment (TIA) </w:t>
      </w:r>
    </w:p>
    <w:p w14:paraId="2B191E85" w14:textId="77777777" w:rsidR="00F21458" w:rsidRPr="00EC420B" w:rsidRDefault="00F21458" w:rsidP="00DD0CB4">
      <w:pPr>
        <w:numPr>
          <w:ilvl w:val="0"/>
          <w:numId w:val="24"/>
        </w:numPr>
        <w:spacing w:after="0" w:line="240" w:lineRule="auto"/>
        <w:outlineLvl w:val="2"/>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lastRenderedPageBreak/>
        <w:t>The Consultant shall undertake a full Traffic Impact Assessment (TIA) in accordance with Fiji Roads Authority (FRA) guidelines.  </w:t>
      </w:r>
    </w:p>
    <w:p w14:paraId="7DB49979" w14:textId="77777777" w:rsidR="00F21458" w:rsidRPr="00EC420B" w:rsidRDefault="00F21458" w:rsidP="00DD0CB4">
      <w:pPr>
        <w:numPr>
          <w:ilvl w:val="0"/>
          <w:numId w:val="25"/>
        </w:numPr>
        <w:spacing w:after="0" w:line="240" w:lineRule="auto"/>
        <w:outlineLvl w:val="2"/>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As part of the TIA, the Consultant is required to assess existing road conditions, traffic volumes, intersection performance, pedestrian movements, and road safety issues affecting the project site, using both field observations and available data.  </w:t>
      </w:r>
    </w:p>
    <w:p w14:paraId="1470A9E6" w14:textId="77777777" w:rsidR="00F21458" w:rsidRPr="00EC420B" w:rsidRDefault="00F21458" w:rsidP="00DD0CB4">
      <w:pPr>
        <w:numPr>
          <w:ilvl w:val="0"/>
          <w:numId w:val="26"/>
        </w:numPr>
        <w:spacing w:after="0" w:line="240" w:lineRule="auto"/>
        <w:outlineLvl w:val="2"/>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Consultant shall incorporate and reference all relevant site information from the Feasibility Report as well as levels, contours, and access constraints identified in the Peripheral Survey to ensure all traffic assessments reflect accurate ground conditions.  </w:t>
      </w:r>
    </w:p>
    <w:p w14:paraId="4132A89B" w14:textId="77777777" w:rsidR="00F21458" w:rsidRPr="00EC420B" w:rsidRDefault="00F21458" w:rsidP="00DD0CB4">
      <w:pPr>
        <w:numPr>
          <w:ilvl w:val="0"/>
          <w:numId w:val="27"/>
        </w:numPr>
        <w:spacing w:after="0" w:line="240" w:lineRule="auto"/>
        <w:outlineLvl w:val="2"/>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Consultant must carry out traffic surveys, develop projected traffic volumes, and prepare trip generation estimates based on the proposed development to establish future traffic demand.  </w:t>
      </w:r>
    </w:p>
    <w:p w14:paraId="4F7B2A29" w14:textId="77777777" w:rsidR="00F21458" w:rsidRPr="00EC420B" w:rsidRDefault="00F21458" w:rsidP="00DD0CB4">
      <w:pPr>
        <w:numPr>
          <w:ilvl w:val="0"/>
          <w:numId w:val="28"/>
        </w:numPr>
        <w:spacing w:after="0" w:line="240" w:lineRule="auto"/>
        <w:outlineLvl w:val="2"/>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Consultant shall then assess the impacts of increased traffic on surrounding roads and intersections, highlighting operational issues, safety concerns, capacity constraints, and any risks associated with construction traffic.  </w:t>
      </w:r>
    </w:p>
    <w:p w14:paraId="430D374B" w14:textId="77777777" w:rsidR="00F21458" w:rsidRPr="00EC420B" w:rsidRDefault="00F21458" w:rsidP="00DD0CB4">
      <w:pPr>
        <w:numPr>
          <w:ilvl w:val="0"/>
          <w:numId w:val="29"/>
        </w:numPr>
        <w:spacing w:after="0" w:line="240" w:lineRule="auto"/>
        <w:outlineLvl w:val="2"/>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Based on these assessments, the Consultant shall provide clear, definitive, and technically justified recommendations for site access design, internal vehicular circulation, parking layout, intersection treatments, turning movements, and external road upgrades. All recommendations must directly reference findings from the Feasibility Report and the levels provided by the Peripheral Survey.  </w:t>
      </w:r>
    </w:p>
    <w:p w14:paraId="6D0F0E43" w14:textId="77777777" w:rsidR="00F21458" w:rsidRPr="00EC420B" w:rsidRDefault="00F21458" w:rsidP="00DD0CB4">
      <w:pPr>
        <w:numPr>
          <w:ilvl w:val="0"/>
          <w:numId w:val="30"/>
        </w:numPr>
        <w:spacing w:after="0" w:line="240" w:lineRule="auto"/>
        <w:outlineLvl w:val="2"/>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The Consultant is also required to prepare a Construction Traffic Management Plan (CTMP) that includes traffic movement controls, scheduling of heavy vehicles, safety measures, signage requirements, and mitigation strategies to manage construction-related traffic impacts. Draft and Final TIA Reports must be prepared in compliance with FRA requirements and must provide PRB with sufficient technical justification to support approval processes.  </w:t>
      </w:r>
    </w:p>
    <w:p w14:paraId="1112A55B" w14:textId="7F69E15A" w:rsidR="008E050F" w:rsidRDefault="00F21458" w:rsidP="003E53A6">
      <w:pPr>
        <w:numPr>
          <w:ilvl w:val="0"/>
          <w:numId w:val="31"/>
        </w:numPr>
        <w:spacing w:after="0" w:line="240" w:lineRule="auto"/>
        <w:outlineLvl w:val="2"/>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No part of the TIA shall contain open-ended, conditional, or inconclusive statements; all recommendations must be final and supported by engineering evidence, modelling, and professional judgment. </w:t>
      </w:r>
    </w:p>
    <w:p w14:paraId="6AAC14FC"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38BA987B"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4E466D98"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07B0E2DE"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0B02B64D"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7E0E3EB3"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2272027D"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568C2B62"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119FCD70"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1ADC6898"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248086E1"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6776E473"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0C41940A"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7EA414D3"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18DEACC1"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691A2597" w14:textId="77777777" w:rsidR="008A317F" w:rsidRDefault="008A317F" w:rsidP="008A317F">
      <w:pPr>
        <w:spacing w:after="0" w:line="240" w:lineRule="auto"/>
        <w:outlineLvl w:val="2"/>
        <w:rPr>
          <w:rFonts w:ascii="Bookman Old Style" w:eastAsia="Times New Roman" w:hAnsi="Bookman Old Style" w:cstheme="minorHAnsi"/>
          <w:lang w:eastAsia="en-AU"/>
        </w:rPr>
      </w:pPr>
    </w:p>
    <w:p w14:paraId="79CAAFAA" w14:textId="77777777" w:rsidR="00CC06AF" w:rsidRDefault="00CC06AF" w:rsidP="00F21458">
      <w:pPr>
        <w:spacing w:before="100" w:beforeAutospacing="1" w:after="100" w:afterAutospacing="1" w:line="240" w:lineRule="auto"/>
        <w:rPr>
          <w:rFonts w:ascii="Bookman Old Style" w:eastAsia="Times New Roman" w:hAnsi="Bookman Old Style" w:cstheme="minorHAnsi"/>
          <w:b/>
          <w:bCs/>
          <w:lang w:eastAsia="en-AU"/>
        </w:rPr>
      </w:pPr>
    </w:p>
    <w:p w14:paraId="357DD387" w14:textId="549F2E93" w:rsidR="00DE3B08" w:rsidRPr="00EC420B" w:rsidRDefault="00442CEE" w:rsidP="00F21458">
      <w:pPr>
        <w:spacing w:before="100" w:beforeAutospacing="1" w:after="100" w:afterAutospacing="1"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b/>
          <w:bCs/>
          <w:lang w:eastAsia="en-AU"/>
        </w:rPr>
        <w:t xml:space="preserve">         </w:t>
      </w:r>
      <w:r w:rsidR="00A30B51" w:rsidRPr="00EC420B">
        <w:rPr>
          <w:rFonts w:ascii="Bookman Old Style" w:eastAsia="Times New Roman" w:hAnsi="Bookman Old Style" w:cstheme="minorHAnsi"/>
          <w:b/>
          <w:bCs/>
          <w:lang w:eastAsia="en-AU"/>
        </w:rPr>
        <w:t xml:space="preserve">3.3 </w:t>
      </w:r>
      <w:r w:rsidR="00DE3B08" w:rsidRPr="00EC420B">
        <w:rPr>
          <w:rFonts w:ascii="Bookman Old Style" w:eastAsia="Times New Roman" w:hAnsi="Bookman Old Style" w:cstheme="minorHAnsi"/>
          <w:b/>
          <w:bCs/>
          <w:lang w:eastAsia="en-AU"/>
        </w:rPr>
        <w:t>Civil Work Design</w:t>
      </w:r>
    </w:p>
    <w:p w14:paraId="3A922D09" w14:textId="77777777" w:rsidR="00F40E2A" w:rsidRPr="00EC420B" w:rsidRDefault="00F2145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lastRenderedPageBreak/>
        <w:t xml:space="preserve">Review available survey data, geotechnical information, and existing site conditions to inform the design process. </w:t>
      </w:r>
    </w:p>
    <w:p w14:paraId="19497F7D" w14:textId="77777777" w:rsidR="00F40E2A" w:rsidRPr="00EC420B" w:rsidRDefault="00F2145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Prepare detailed site layout plans, including lot arrangement, access roads, building platforms, and utility corridors in accordance with planning requirements. </w:t>
      </w:r>
    </w:p>
    <w:p w14:paraId="13A7134A" w14:textId="77777777" w:rsidR="00F40E2A" w:rsidRPr="00EC420B" w:rsidRDefault="00F2145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Design internal road networks, access points, intersections, and parking areas, ensuring safe and efficient traffic movement and compliance with relevant standards. </w:t>
      </w:r>
    </w:p>
    <w:p w14:paraId="7B3BA64F" w14:textId="77777777" w:rsidR="00F40E2A" w:rsidRPr="00EC420B" w:rsidRDefault="00F2145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Develop stormwater management systems, including surface drainage, culverts, channels, and detention/retention systems to effectively manage runoff and prevent flooding. </w:t>
      </w:r>
    </w:p>
    <w:p w14:paraId="5AA321C9" w14:textId="77777777" w:rsidR="00F40E2A" w:rsidRPr="00EC420B" w:rsidRDefault="00F2145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Design water reticulation systems, including pipe networks, storage (if required), and connection to existing infrastructure, ensuring adequate supply and pressure. </w:t>
      </w:r>
    </w:p>
    <w:p w14:paraId="3903E82A" w14:textId="77777777" w:rsidR="006D7348" w:rsidRPr="00EC420B" w:rsidRDefault="00F2145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Design sewer networks, manholes, and connections to existing systems or on-site treatment solutions in accordance with regulatory requirements. </w:t>
      </w:r>
    </w:p>
    <w:p w14:paraId="04E69B29" w14:textId="77777777" w:rsidR="006D7348" w:rsidRPr="00EC420B" w:rsidRDefault="00F2145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Prepare earthworks designs, including cut and fill analysis, site leveling, and slope stabilization to achieve suitable development platforms. </w:t>
      </w:r>
    </w:p>
    <w:p w14:paraId="3C8314FF" w14:textId="77777777" w:rsidR="006D7348" w:rsidRPr="00EC420B" w:rsidRDefault="00F2145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Coordinate with relevant service providers for integration of utilities such as electricity, telecommunications, and other services. </w:t>
      </w:r>
    </w:p>
    <w:p w14:paraId="4EE2DF4C" w14:textId="77777777" w:rsidR="006D7348" w:rsidRPr="00EC420B" w:rsidRDefault="00F2145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Ensure all designs comply with relevant Fiji standards, including Fiji Roads Authority (FRA) requirements and other applicable engineering guidelines. </w:t>
      </w:r>
    </w:p>
    <w:p w14:paraId="4A3AA3BA" w14:textId="77777777" w:rsidR="006D7348" w:rsidRPr="00EC420B" w:rsidRDefault="00F2145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Produce detailed engineering drawings, design reports, technical specifications, and Bill of Quantities (BOQ) suitable for approvals and construction purposes. </w:t>
      </w:r>
    </w:p>
    <w:p w14:paraId="2BA00519" w14:textId="77777777" w:rsidR="006D7348" w:rsidRPr="00EC420B" w:rsidRDefault="006D734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 </w:t>
      </w:r>
      <w:r w:rsidR="00F21458" w:rsidRPr="00EC420B">
        <w:rPr>
          <w:rFonts w:ascii="Bookman Old Style" w:eastAsia="Times New Roman" w:hAnsi="Bookman Old Style" w:cstheme="minorHAnsi"/>
          <w:lang w:eastAsia="en-AU"/>
        </w:rPr>
        <w:t xml:space="preserve">Provide preliminary cost estimates for the proposed civil works to support budgeting and project planning. </w:t>
      </w:r>
    </w:p>
    <w:p w14:paraId="34AC86A0" w14:textId="3A387B10" w:rsidR="00DC067D" w:rsidRPr="00EC420B" w:rsidRDefault="00F21458" w:rsidP="00442CEE">
      <w:pPr>
        <w:pStyle w:val="ListParagraph"/>
        <w:numPr>
          <w:ilvl w:val="0"/>
          <w:numId w:val="3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Assist in addressing comments from approving authorities and revise designs as required to obtain all necessary approvals.</w:t>
      </w:r>
    </w:p>
    <w:p w14:paraId="0401EC86" w14:textId="1D4B2BAC" w:rsidR="00356077" w:rsidRPr="00EC420B" w:rsidRDefault="00442CEE" w:rsidP="00356077">
      <w:pPr>
        <w:spacing w:before="100" w:beforeAutospacing="1" w:after="100" w:afterAutospacing="1"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b/>
          <w:bCs/>
          <w:lang w:eastAsia="en-AU"/>
        </w:rPr>
        <w:t xml:space="preserve">             </w:t>
      </w:r>
      <w:r w:rsidR="00E713AE" w:rsidRPr="00EC420B">
        <w:rPr>
          <w:rFonts w:ascii="Bookman Old Style" w:eastAsia="Times New Roman" w:hAnsi="Bookman Old Style" w:cstheme="minorHAnsi"/>
          <w:b/>
          <w:bCs/>
          <w:lang w:eastAsia="en-AU"/>
        </w:rPr>
        <w:t xml:space="preserve">3.4 </w:t>
      </w:r>
      <w:r w:rsidR="00356077" w:rsidRPr="00EC420B">
        <w:rPr>
          <w:rFonts w:ascii="Bookman Old Style" w:eastAsia="Times New Roman" w:hAnsi="Bookman Old Style" w:cstheme="minorHAnsi"/>
          <w:b/>
          <w:bCs/>
          <w:lang w:eastAsia="en-AU"/>
        </w:rPr>
        <w:t>Peripheral &amp; Topographic Survey</w:t>
      </w:r>
    </w:p>
    <w:p w14:paraId="78A53839" w14:textId="77777777" w:rsidR="00B676C3" w:rsidRPr="00EC420B" w:rsidRDefault="00356077" w:rsidP="00442CEE">
      <w:pPr>
        <w:pStyle w:val="ListParagraph"/>
        <w:numPr>
          <w:ilvl w:val="0"/>
          <w:numId w:val="33"/>
        </w:numPr>
        <w:spacing w:after="0"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lang w:eastAsia="en-AU"/>
        </w:rPr>
        <w:t xml:space="preserve">Undertake initial site inspection to understand site conditions, access, and extent of survey requirements. </w:t>
      </w:r>
    </w:p>
    <w:p w14:paraId="2B12F220" w14:textId="77777777" w:rsidR="00B676C3" w:rsidRPr="00EC420B" w:rsidRDefault="00356077" w:rsidP="00442CEE">
      <w:pPr>
        <w:pStyle w:val="ListParagraph"/>
        <w:numPr>
          <w:ilvl w:val="0"/>
          <w:numId w:val="33"/>
        </w:numPr>
        <w:spacing w:after="0"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lang w:eastAsia="en-AU"/>
        </w:rPr>
        <w:t xml:space="preserve">Establish horizontal and vertical control points tied to approved national coordinate systems and benchmarks. </w:t>
      </w:r>
    </w:p>
    <w:p w14:paraId="5578F4F9" w14:textId="77777777" w:rsidR="00B676C3" w:rsidRPr="00EC420B" w:rsidRDefault="00356077" w:rsidP="00442CEE">
      <w:pPr>
        <w:pStyle w:val="ListParagraph"/>
        <w:numPr>
          <w:ilvl w:val="0"/>
          <w:numId w:val="33"/>
        </w:numPr>
        <w:spacing w:after="0"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lang w:eastAsia="en-AU"/>
        </w:rPr>
        <w:t xml:space="preserve">Identify, verify, and mark property boundaries in accordance with existing cadastral records and legal survey plans. </w:t>
      </w:r>
    </w:p>
    <w:p w14:paraId="2FFFE92C" w14:textId="77777777" w:rsidR="00B676C3" w:rsidRPr="00EC420B" w:rsidRDefault="00356077" w:rsidP="00442CEE">
      <w:pPr>
        <w:pStyle w:val="ListParagraph"/>
        <w:numPr>
          <w:ilvl w:val="0"/>
          <w:numId w:val="33"/>
        </w:numPr>
        <w:spacing w:after="0"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lang w:eastAsia="en-AU"/>
        </w:rPr>
        <w:t xml:space="preserve">Carry out detailed topographic survey to capture ground levels, contours, and terrain features across the site. </w:t>
      </w:r>
    </w:p>
    <w:p w14:paraId="51488749" w14:textId="00E30904" w:rsidR="00B676C3" w:rsidRPr="00EC420B" w:rsidRDefault="00566B08" w:rsidP="0006291F">
      <w:pPr>
        <w:pStyle w:val="ListParagraph"/>
        <w:numPr>
          <w:ilvl w:val="0"/>
          <w:numId w:val="33"/>
        </w:numPr>
        <w:spacing w:after="0"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lang w:eastAsia="en-AU"/>
        </w:rPr>
        <w:t>Survey must include as build structure.</w:t>
      </w:r>
      <w:r w:rsidR="00356077" w:rsidRPr="00EC420B">
        <w:rPr>
          <w:rFonts w:ascii="Bookman Old Style" w:eastAsia="Times New Roman" w:hAnsi="Bookman Old Style" w:cstheme="minorHAnsi"/>
          <w:lang w:eastAsia="en-AU"/>
        </w:rPr>
        <w:t xml:space="preserve"> Generate spot levels and contour intervals appropriate for design purposes. </w:t>
      </w:r>
    </w:p>
    <w:p w14:paraId="60960DB2" w14:textId="16826AF5" w:rsidR="00B676C3" w:rsidRPr="00EC420B" w:rsidRDefault="00356077" w:rsidP="00442CEE">
      <w:pPr>
        <w:pStyle w:val="ListParagraph"/>
        <w:numPr>
          <w:ilvl w:val="0"/>
          <w:numId w:val="33"/>
        </w:numPr>
        <w:spacing w:after="0"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lang w:eastAsia="en-AU"/>
        </w:rPr>
        <w:t xml:space="preserve">Locate and map visible services and </w:t>
      </w:r>
      <w:r w:rsidR="00B676C3" w:rsidRPr="00EC420B">
        <w:rPr>
          <w:rFonts w:ascii="Bookman Old Style" w:eastAsia="Times New Roman" w:hAnsi="Bookman Old Style" w:cstheme="minorHAnsi"/>
          <w:lang w:eastAsia="en-AU"/>
        </w:rPr>
        <w:t>utilities and</w:t>
      </w:r>
      <w:r w:rsidRPr="00EC420B">
        <w:rPr>
          <w:rFonts w:ascii="Bookman Old Style" w:eastAsia="Times New Roman" w:hAnsi="Bookman Old Style" w:cstheme="minorHAnsi"/>
          <w:lang w:eastAsia="en-AU"/>
        </w:rPr>
        <w:t xml:space="preserve"> coordinate with relevant authorities where necessary. </w:t>
      </w:r>
    </w:p>
    <w:p w14:paraId="451A6E5B" w14:textId="627014AB" w:rsidR="00B676C3" w:rsidRPr="00EC420B" w:rsidRDefault="00356077" w:rsidP="00442CEE">
      <w:pPr>
        <w:pStyle w:val="ListParagraph"/>
        <w:numPr>
          <w:ilvl w:val="0"/>
          <w:numId w:val="33"/>
        </w:numPr>
        <w:spacing w:after="0"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lang w:eastAsia="en-AU"/>
        </w:rPr>
        <w:t>Process survey data and prepare accurate digital drawings (CAD/</w:t>
      </w:r>
      <w:r w:rsidR="00566B08" w:rsidRPr="00EC420B">
        <w:rPr>
          <w:rFonts w:ascii="Bookman Old Style" w:eastAsia="Times New Roman" w:hAnsi="Bookman Old Style" w:cstheme="minorHAnsi"/>
          <w:lang w:eastAsia="en-AU"/>
        </w:rPr>
        <w:t>PDF</w:t>
      </w:r>
      <w:r w:rsidRPr="00EC420B">
        <w:rPr>
          <w:rFonts w:ascii="Bookman Old Style" w:eastAsia="Times New Roman" w:hAnsi="Bookman Old Style" w:cstheme="minorHAnsi"/>
          <w:lang w:eastAsia="en-AU"/>
        </w:rPr>
        <w:t xml:space="preserve"> formats) reflecting all surveyed information. </w:t>
      </w:r>
    </w:p>
    <w:p w14:paraId="10F50D22" w14:textId="77777777" w:rsidR="00B676C3" w:rsidRPr="00EC420B" w:rsidRDefault="00356077" w:rsidP="00442CEE">
      <w:pPr>
        <w:pStyle w:val="ListParagraph"/>
        <w:numPr>
          <w:ilvl w:val="0"/>
          <w:numId w:val="33"/>
        </w:numPr>
        <w:spacing w:after="0"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lang w:eastAsia="en-AU"/>
        </w:rPr>
        <w:t xml:space="preserve">Produce detailed survey plans showing boundaries, contours, features, and reference points suitable for planning and engineering design. </w:t>
      </w:r>
    </w:p>
    <w:p w14:paraId="72B89179" w14:textId="77777777" w:rsidR="00B676C3" w:rsidRPr="00EC420B" w:rsidRDefault="00356077" w:rsidP="00442CEE">
      <w:pPr>
        <w:pStyle w:val="ListParagraph"/>
        <w:numPr>
          <w:ilvl w:val="0"/>
          <w:numId w:val="33"/>
        </w:numPr>
        <w:spacing w:after="0"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lang w:eastAsia="en-AU"/>
        </w:rPr>
        <w:t xml:space="preserve">Ensure all survey works are carried out in accordance with the relevant survey regulations, standards, and requirements of Fiji. </w:t>
      </w:r>
    </w:p>
    <w:p w14:paraId="200617E9" w14:textId="0FE22BD7" w:rsidR="00DC067D" w:rsidRPr="00452810" w:rsidRDefault="00356077" w:rsidP="00442CEE">
      <w:pPr>
        <w:pStyle w:val="ListParagraph"/>
        <w:numPr>
          <w:ilvl w:val="0"/>
          <w:numId w:val="33"/>
        </w:numPr>
        <w:spacing w:after="0"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lang w:eastAsia="en-AU"/>
        </w:rPr>
        <w:t>Provide all necessary survey reports, plans, and digital data required for project design, approvals, and future reference.</w:t>
      </w:r>
    </w:p>
    <w:p w14:paraId="0182EBE3" w14:textId="77777777" w:rsidR="00452810" w:rsidRPr="00EC420B" w:rsidRDefault="00452810" w:rsidP="00452810">
      <w:pPr>
        <w:pStyle w:val="ListParagraph"/>
        <w:spacing w:after="0" w:line="240" w:lineRule="auto"/>
        <w:rPr>
          <w:rFonts w:ascii="Bookman Old Style" w:eastAsia="Times New Roman" w:hAnsi="Bookman Old Style" w:cstheme="minorHAnsi"/>
          <w:b/>
          <w:bCs/>
          <w:lang w:eastAsia="en-AU"/>
        </w:rPr>
      </w:pPr>
    </w:p>
    <w:p w14:paraId="69DFF8D2" w14:textId="77777777" w:rsidR="00C925DB" w:rsidRPr="00EC420B" w:rsidRDefault="00C925DB" w:rsidP="00C925DB">
      <w:pPr>
        <w:pStyle w:val="ListParagraph"/>
        <w:spacing w:after="0" w:line="240" w:lineRule="auto"/>
        <w:rPr>
          <w:rFonts w:ascii="Bookman Old Style" w:eastAsia="Times New Roman" w:hAnsi="Bookman Old Style" w:cstheme="minorHAnsi"/>
          <w:b/>
          <w:bCs/>
          <w:lang w:eastAsia="en-AU"/>
        </w:rPr>
      </w:pPr>
    </w:p>
    <w:p w14:paraId="2AB93D8A" w14:textId="180A40AA" w:rsidR="002A43A2" w:rsidRPr="00EC420B" w:rsidRDefault="00C925DB" w:rsidP="00C925DB">
      <w:pPr>
        <w:spacing w:after="0" w:line="240" w:lineRule="auto"/>
        <w:rPr>
          <w:rFonts w:ascii="Bookman Old Style" w:eastAsia="Times New Roman" w:hAnsi="Bookman Old Style" w:cstheme="minorHAnsi"/>
          <w:b/>
          <w:bCs/>
          <w:lang w:eastAsia="en-AU"/>
        </w:rPr>
      </w:pPr>
      <w:r w:rsidRPr="00EC420B">
        <w:rPr>
          <w:rFonts w:ascii="Bookman Old Style" w:eastAsia="Times New Roman" w:hAnsi="Bookman Old Style" w:cstheme="minorHAnsi"/>
          <w:b/>
          <w:bCs/>
          <w:lang w:eastAsia="en-AU"/>
        </w:rPr>
        <w:lastRenderedPageBreak/>
        <w:t xml:space="preserve"> 3.5 Geotech</w:t>
      </w:r>
      <w:r w:rsidR="005E680C" w:rsidRPr="00EC420B">
        <w:rPr>
          <w:rFonts w:ascii="Bookman Old Style" w:eastAsia="Times New Roman" w:hAnsi="Bookman Old Style" w:cstheme="minorHAnsi"/>
          <w:b/>
          <w:bCs/>
          <w:lang w:eastAsia="en-AU"/>
        </w:rPr>
        <w:t>nical Investigation</w:t>
      </w:r>
    </w:p>
    <w:p w14:paraId="549DC094" w14:textId="77777777" w:rsidR="0086623D" w:rsidRPr="00EC420B" w:rsidRDefault="0086623D" w:rsidP="00C925DB">
      <w:pPr>
        <w:spacing w:after="0" w:line="240" w:lineRule="auto"/>
        <w:rPr>
          <w:rFonts w:ascii="Bookman Old Style" w:eastAsia="Times New Roman" w:hAnsi="Bookman Old Style" w:cstheme="minorHAnsi"/>
          <w:b/>
          <w:bCs/>
          <w:lang w:eastAsia="en-AU"/>
        </w:rPr>
      </w:pPr>
    </w:p>
    <w:p w14:paraId="55EC7AA6" w14:textId="77777777" w:rsidR="004402FB" w:rsidRPr="00EC420B" w:rsidRDefault="004402FB" w:rsidP="004402FB">
      <w:pPr>
        <w:numPr>
          <w:ilvl w:val="0"/>
          <w:numId w:val="44"/>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 </w:t>
      </w:r>
      <w:r w:rsidRPr="00EC420B">
        <w:rPr>
          <w:rFonts w:ascii="Bookman Old Style" w:eastAsia="Times New Roman" w:hAnsi="Bookman Old Style" w:cstheme="minorHAnsi"/>
          <w:lang w:val="en-US" w:eastAsia="en-AU"/>
        </w:rPr>
        <w:t>Subsoil profiling from tests and inference with cross-sections across the entire site should cover sufficient profiling across proposed building platforms and the overall site to show layered soil profiles and estimated depths to bedrock. </w:t>
      </w:r>
      <w:r w:rsidRPr="00EC420B">
        <w:rPr>
          <w:rFonts w:ascii="Bookman Old Style" w:eastAsia="Times New Roman" w:hAnsi="Bookman Old Style" w:cstheme="minorHAnsi"/>
          <w:lang w:eastAsia="en-AU"/>
        </w:rPr>
        <w:t> </w:t>
      </w:r>
    </w:p>
    <w:p w14:paraId="6C2A0AA5" w14:textId="3355C990" w:rsidR="004402FB" w:rsidRPr="00EC420B" w:rsidRDefault="004402FB" w:rsidP="004402FB">
      <w:pPr>
        <w:numPr>
          <w:ilvl w:val="0"/>
          <w:numId w:val="45"/>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All necessary testing including any test pits, boreholes with associated testing, etc. to be allowed for. Testing to be sufficient and representative for the various building platforms and overall site infrastructure. It is recommended to carry out 2 boreholes up to 10m and DCP Tests up to 5m; however, the Geotechnical Engineer determines if more testing is required for sufficient decision-making data. A rate per linear meter shall be given for borehole drilling should the drilling depths increase or decrease in length. The intention is to drill boreholes into bedrock depths.</w:t>
      </w:r>
      <w:r w:rsidRPr="00EC420B">
        <w:rPr>
          <w:rFonts w:ascii="Bookman Old Style" w:eastAsia="Times New Roman" w:hAnsi="Bookman Old Style" w:cstheme="minorHAnsi"/>
          <w:lang w:eastAsia="en-AU"/>
        </w:rPr>
        <w:t> </w:t>
      </w:r>
    </w:p>
    <w:p w14:paraId="23E73BB4" w14:textId="77777777" w:rsidR="004402FB" w:rsidRPr="00EC420B" w:rsidRDefault="004402FB" w:rsidP="004402FB">
      <w:pPr>
        <w:numPr>
          <w:ilvl w:val="0"/>
          <w:numId w:val="46"/>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Subsurface ground conditions.</w:t>
      </w:r>
      <w:r w:rsidRPr="00EC420B">
        <w:rPr>
          <w:rFonts w:ascii="Bookman Old Style" w:eastAsia="Times New Roman" w:hAnsi="Bookman Old Style" w:cstheme="minorHAnsi"/>
          <w:lang w:eastAsia="en-AU"/>
        </w:rPr>
        <w:t> </w:t>
      </w:r>
    </w:p>
    <w:p w14:paraId="78EA2142" w14:textId="77777777" w:rsidR="004402FB" w:rsidRPr="00EC420B" w:rsidRDefault="004402FB" w:rsidP="004402FB">
      <w:pPr>
        <w:numPr>
          <w:ilvl w:val="0"/>
          <w:numId w:val="47"/>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 xml:space="preserve">Recommended foundation systems &amp; options, for example, shallow, raft or piled foundations. All necessary capacities, etc., </w:t>
      </w:r>
      <w:proofErr w:type="gramStart"/>
      <w:r w:rsidRPr="00EC420B">
        <w:rPr>
          <w:rFonts w:ascii="Bookman Old Style" w:eastAsia="Times New Roman" w:hAnsi="Bookman Old Style" w:cstheme="minorHAnsi"/>
          <w:lang w:val="en-US" w:eastAsia="en-AU"/>
        </w:rPr>
        <w:t>shall</w:t>
      </w:r>
      <w:proofErr w:type="gramEnd"/>
      <w:r w:rsidRPr="00EC420B">
        <w:rPr>
          <w:rFonts w:ascii="Bookman Old Style" w:eastAsia="Times New Roman" w:hAnsi="Bookman Old Style" w:cstheme="minorHAnsi"/>
          <w:lang w:val="en-US" w:eastAsia="en-AU"/>
        </w:rPr>
        <w:t> be included.</w:t>
      </w:r>
      <w:r w:rsidRPr="00EC420B">
        <w:rPr>
          <w:rFonts w:ascii="Bookman Old Style" w:eastAsia="Times New Roman" w:hAnsi="Bookman Old Style" w:cstheme="minorHAnsi"/>
          <w:lang w:eastAsia="en-AU"/>
        </w:rPr>
        <w:t> </w:t>
      </w:r>
    </w:p>
    <w:p w14:paraId="490ADC02" w14:textId="77777777" w:rsidR="004402FB" w:rsidRPr="00EC420B" w:rsidRDefault="004402FB" w:rsidP="004402FB">
      <w:pPr>
        <w:numPr>
          <w:ilvl w:val="0"/>
          <w:numId w:val="48"/>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All data required for design of retaining wall as necessary.</w:t>
      </w:r>
      <w:r w:rsidRPr="00EC420B">
        <w:rPr>
          <w:rFonts w:ascii="Bookman Old Style" w:eastAsia="Times New Roman" w:hAnsi="Bookman Old Style" w:cstheme="minorHAnsi"/>
          <w:lang w:eastAsia="en-AU"/>
        </w:rPr>
        <w:t> </w:t>
      </w:r>
    </w:p>
    <w:p w14:paraId="40A71C75" w14:textId="77777777" w:rsidR="004402FB" w:rsidRPr="00EC420B" w:rsidRDefault="004402FB" w:rsidP="004402FB">
      <w:pPr>
        <w:numPr>
          <w:ilvl w:val="0"/>
          <w:numId w:val="49"/>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Total and differential settlements (if any) for the proposed structures for shallow and raft type foundations to be indicated.</w:t>
      </w:r>
      <w:r w:rsidRPr="00EC420B">
        <w:rPr>
          <w:rFonts w:ascii="Bookman Old Style" w:eastAsia="Times New Roman" w:hAnsi="Bookman Old Style" w:cstheme="minorHAnsi"/>
          <w:lang w:eastAsia="en-AU"/>
        </w:rPr>
        <w:t> </w:t>
      </w:r>
    </w:p>
    <w:p w14:paraId="65FB8546" w14:textId="77777777" w:rsidR="004402FB" w:rsidRPr="00EC420B" w:rsidRDefault="004402FB" w:rsidP="004402FB">
      <w:pPr>
        <w:numPr>
          <w:ilvl w:val="0"/>
          <w:numId w:val="50"/>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Groundwater table/level.</w:t>
      </w:r>
      <w:r w:rsidRPr="00EC420B">
        <w:rPr>
          <w:rFonts w:ascii="Bookman Old Style" w:eastAsia="Times New Roman" w:hAnsi="Bookman Old Style" w:cstheme="minorHAnsi"/>
          <w:lang w:eastAsia="en-AU"/>
        </w:rPr>
        <w:t> </w:t>
      </w:r>
    </w:p>
    <w:p w14:paraId="75996B58" w14:textId="57474257" w:rsidR="002A43A2" w:rsidRPr="00EC420B" w:rsidRDefault="004402FB" w:rsidP="002A43A2">
      <w:pPr>
        <w:numPr>
          <w:ilvl w:val="0"/>
          <w:numId w:val="51"/>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California Bearing Ratio (CBR) values to be provided where applicable and</w:t>
      </w:r>
      <w:r w:rsidRPr="00EC420B">
        <w:rPr>
          <w:rFonts w:ascii="Bookman Old Style" w:eastAsia="Times New Roman" w:hAnsi="Bookman Old Style" w:cstheme="minorHAnsi"/>
          <w:lang w:eastAsia="en-AU"/>
        </w:rPr>
        <w:t> </w:t>
      </w:r>
      <w:r w:rsidR="002A43A2" w:rsidRPr="00EC420B">
        <w:rPr>
          <w:rFonts w:ascii="Bookman Old Style" w:eastAsia="Times New Roman" w:hAnsi="Bookman Old Style" w:cstheme="minorHAnsi"/>
          <w:lang w:val="en-US" w:eastAsia="en-AU"/>
        </w:rPr>
        <w:t>for use in slab on grade and pavement design.</w:t>
      </w:r>
      <w:r w:rsidR="002A43A2" w:rsidRPr="00EC420B">
        <w:rPr>
          <w:rFonts w:ascii="Bookman Old Style" w:eastAsia="Times New Roman" w:hAnsi="Bookman Old Style" w:cstheme="minorHAnsi"/>
          <w:lang w:eastAsia="en-AU"/>
        </w:rPr>
        <w:t> </w:t>
      </w:r>
    </w:p>
    <w:p w14:paraId="19B80163" w14:textId="77777777" w:rsidR="002A43A2" w:rsidRPr="00EC420B" w:rsidRDefault="002A43A2" w:rsidP="002A43A2">
      <w:pPr>
        <w:numPr>
          <w:ilvl w:val="0"/>
          <w:numId w:val="52"/>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Recommended Finished Floor Level for all buildings and car park on site taking into consideration flood levels, etc.</w:t>
      </w:r>
      <w:r w:rsidRPr="00EC420B">
        <w:rPr>
          <w:rFonts w:ascii="Bookman Old Style" w:eastAsia="Times New Roman" w:hAnsi="Bookman Old Style" w:cstheme="minorHAnsi"/>
          <w:lang w:eastAsia="en-AU"/>
        </w:rPr>
        <w:t> </w:t>
      </w:r>
    </w:p>
    <w:p w14:paraId="4319F487" w14:textId="77777777" w:rsidR="002A43A2" w:rsidRPr="00EC420B" w:rsidRDefault="002A43A2" w:rsidP="002A43A2">
      <w:pPr>
        <w:numPr>
          <w:ilvl w:val="0"/>
          <w:numId w:val="53"/>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Detailed pile design with options of different pile types with potential load carrying capacity.</w:t>
      </w:r>
      <w:r w:rsidRPr="00EC420B">
        <w:rPr>
          <w:rFonts w:ascii="Bookman Old Style" w:eastAsia="Times New Roman" w:hAnsi="Bookman Old Style" w:cstheme="minorHAnsi"/>
          <w:lang w:eastAsia="en-AU"/>
        </w:rPr>
        <w:t> </w:t>
      </w:r>
    </w:p>
    <w:p w14:paraId="55C6B669" w14:textId="77777777" w:rsidR="002A43A2" w:rsidRPr="00EC420B" w:rsidRDefault="002A43A2" w:rsidP="002A43A2">
      <w:pPr>
        <w:numPr>
          <w:ilvl w:val="0"/>
          <w:numId w:val="54"/>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Advice on liquefaction issues of the site.</w:t>
      </w:r>
      <w:r w:rsidRPr="00EC420B">
        <w:rPr>
          <w:rFonts w:ascii="Bookman Old Style" w:eastAsia="Times New Roman" w:hAnsi="Bookman Old Style" w:cstheme="minorHAnsi"/>
          <w:lang w:eastAsia="en-AU"/>
        </w:rPr>
        <w:t> </w:t>
      </w:r>
    </w:p>
    <w:p w14:paraId="4350AC0B" w14:textId="77777777" w:rsidR="002A43A2" w:rsidRPr="00EC420B" w:rsidRDefault="002A43A2" w:rsidP="002A43A2">
      <w:pPr>
        <w:numPr>
          <w:ilvl w:val="0"/>
          <w:numId w:val="55"/>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Advice on potential lateral spread of subsurface material. Also carry out detailed design on the number of piles that is required to resist lateral spreading.</w:t>
      </w:r>
      <w:r w:rsidRPr="00EC420B">
        <w:rPr>
          <w:rFonts w:ascii="Bookman Old Style" w:eastAsia="Times New Roman" w:hAnsi="Bookman Old Style" w:cstheme="minorHAnsi"/>
          <w:lang w:eastAsia="en-AU"/>
        </w:rPr>
        <w:t> </w:t>
      </w:r>
    </w:p>
    <w:p w14:paraId="08E4E9EE" w14:textId="77777777" w:rsidR="002A43A2" w:rsidRPr="00EC420B" w:rsidRDefault="002A43A2" w:rsidP="002A43A2">
      <w:pPr>
        <w:numPr>
          <w:ilvl w:val="0"/>
          <w:numId w:val="56"/>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Construction recommendations for the site earthworks and applicable compaction criteria.</w:t>
      </w:r>
      <w:r w:rsidRPr="00EC420B">
        <w:rPr>
          <w:rFonts w:ascii="Bookman Old Style" w:eastAsia="Times New Roman" w:hAnsi="Bookman Old Style" w:cstheme="minorHAnsi"/>
          <w:lang w:eastAsia="en-AU"/>
        </w:rPr>
        <w:t> </w:t>
      </w:r>
    </w:p>
    <w:p w14:paraId="50EF1152" w14:textId="77777777" w:rsidR="002A43A2" w:rsidRPr="00EC420B" w:rsidRDefault="002A43A2" w:rsidP="002A43A2">
      <w:pPr>
        <w:numPr>
          <w:ilvl w:val="0"/>
          <w:numId w:val="57"/>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Seismic design parameters for the proposed site.</w:t>
      </w:r>
      <w:r w:rsidRPr="00EC420B">
        <w:rPr>
          <w:rFonts w:ascii="Bookman Old Style" w:eastAsia="Times New Roman" w:hAnsi="Bookman Old Style" w:cstheme="minorHAnsi"/>
          <w:lang w:eastAsia="en-AU"/>
        </w:rPr>
        <w:t> </w:t>
      </w:r>
    </w:p>
    <w:p w14:paraId="7E786A06" w14:textId="77777777" w:rsidR="002A43A2" w:rsidRDefault="002A43A2" w:rsidP="002A43A2">
      <w:pPr>
        <w:numPr>
          <w:ilvl w:val="0"/>
          <w:numId w:val="58"/>
        </w:numPr>
        <w:spacing w:after="0"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val="en-US" w:eastAsia="en-AU"/>
        </w:rPr>
        <w:t>Any geotechnical issues encountered or inferred or any that may be potential issues during construction.</w:t>
      </w:r>
      <w:r w:rsidRPr="00EC420B">
        <w:rPr>
          <w:rFonts w:ascii="Bookman Old Style" w:eastAsia="Times New Roman" w:hAnsi="Bookman Old Style" w:cstheme="minorHAnsi"/>
          <w:lang w:eastAsia="en-AU"/>
        </w:rPr>
        <w:t> </w:t>
      </w:r>
    </w:p>
    <w:p w14:paraId="60DA059C" w14:textId="5B9394CD" w:rsidR="00CC01FB" w:rsidRDefault="00CC01FB" w:rsidP="00CC01FB">
      <w:pPr>
        <w:spacing w:after="0" w:line="240" w:lineRule="auto"/>
        <w:rPr>
          <w:rFonts w:ascii="Bookman Old Style" w:eastAsia="Times New Roman" w:hAnsi="Bookman Old Style" w:cstheme="minorHAnsi"/>
          <w:lang w:eastAsia="en-AU"/>
        </w:rPr>
      </w:pPr>
    </w:p>
    <w:p w14:paraId="7EE20FB4" w14:textId="77777777" w:rsidR="00CC06AF" w:rsidRDefault="00CC06AF" w:rsidP="004810FF">
      <w:pPr>
        <w:spacing w:after="0" w:line="240" w:lineRule="auto"/>
        <w:rPr>
          <w:rFonts w:ascii="Bookman Old Style" w:eastAsia="Times New Roman" w:hAnsi="Bookman Old Style" w:cstheme="minorHAnsi"/>
          <w:b/>
          <w:bCs/>
          <w:lang w:eastAsia="en-AU"/>
        </w:rPr>
      </w:pPr>
    </w:p>
    <w:p w14:paraId="1F1B5EEE" w14:textId="77777777" w:rsidR="00CC06AF" w:rsidRDefault="00CC06AF" w:rsidP="004810FF">
      <w:pPr>
        <w:spacing w:after="0" w:line="240" w:lineRule="auto"/>
        <w:rPr>
          <w:rFonts w:ascii="Bookman Old Style" w:eastAsia="Times New Roman" w:hAnsi="Bookman Old Style" w:cstheme="minorHAnsi"/>
          <w:b/>
          <w:bCs/>
          <w:lang w:eastAsia="en-AU"/>
        </w:rPr>
      </w:pPr>
    </w:p>
    <w:p w14:paraId="1466A6B4" w14:textId="77777777" w:rsidR="00452810" w:rsidRDefault="00452810" w:rsidP="004810FF">
      <w:pPr>
        <w:spacing w:after="0" w:line="240" w:lineRule="auto"/>
        <w:rPr>
          <w:rFonts w:ascii="Bookman Old Style" w:eastAsia="Times New Roman" w:hAnsi="Bookman Old Style" w:cstheme="minorHAnsi"/>
          <w:b/>
          <w:bCs/>
          <w:lang w:eastAsia="en-AU"/>
        </w:rPr>
      </w:pPr>
    </w:p>
    <w:p w14:paraId="05DC7A84" w14:textId="77777777" w:rsidR="00452810" w:rsidRDefault="00452810" w:rsidP="004810FF">
      <w:pPr>
        <w:spacing w:after="0" w:line="240" w:lineRule="auto"/>
        <w:rPr>
          <w:rFonts w:ascii="Bookman Old Style" w:eastAsia="Times New Roman" w:hAnsi="Bookman Old Style" w:cstheme="minorHAnsi"/>
          <w:b/>
          <w:bCs/>
          <w:lang w:eastAsia="en-AU"/>
        </w:rPr>
      </w:pPr>
    </w:p>
    <w:p w14:paraId="2CCA389C" w14:textId="77777777" w:rsidR="00452810" w:rsidRDefault="00452810" w:rsidP="004810FF">
      <w:pPr>
        <w:spacing w:after="0" w:line="240" w:lineRule="auto"/>
        <w:rPr>
          <w:rFonts w:ascii="Bookman Old Style" w:eastAsia="Times New Roman" w:hAnsi="Bookman Old Style" w:cstheme="minorHAnsi"/>
          <w:b/>
          <w:bCs/>
          <w:lang w:eastAsia="en-AU"/>
        </w:rPr>
      </w:pPr>
    </w:p>
    <w:p w14:paraId="6C598105" w14:textId="77777777" w:rsidR="00CC06AF" w:rsidRDefault="00CC06AF" w:rsidP="004810FF">
      <w:pPr>
        <w:spacing w:after="0" w:line="240" w:lineRule="auto"/>
        <w:rPr>
          <w:rFonts w:ascii="Bookman Old Style" w:eastAsia="Times New Roman" w:hAnsi="Bookman Old Style" w:cstheme="minorHAnsi"/>
          <w:b/>
          <w:bCs/>
          <w:lang w:eastAsia="en-AU"/>
        </w:rPr>
      </w:pPr>
    </w:p>
    <w:p w14:paraId="5ED05D68" w14:textId="77777777" w:rsidR="00CC06AF" w:rsidRDefault="00CC06AF" w:rsidP="004810FF">
      <w:pPr>
        <w:spacing w:after="0" w:line="240" w:lineRule="auto"/>
        <w:rPr>
          <w:rFonts w:ascii="Bookman Old Style" w:eastAsia="Times New Roman" w:hAnsi="Bookman Old Style" w:cstheme="minorHAnsi"/>
          <w:b/>
          <w:bCs/>
          <w:lang w:eastAsia="en-AU"/>
        </w:rPr>
      </w:pPr>
    </w:p>
    <w:p w14:paraId="5945BA20" w14:textId="77777777" w:rsidR="00CC06AF" w:rsidRDefault="00CC06AF" w:rsidP="004810FF">
      <w:pPr>
        <w:spacing w:after="0" w:line="240" w:lineRule="auto"/>
        <w:rPr>
          <w:rFonts w:ascii="Bookman Old Style" w:eastAsia="Times New Roman" w:hAnsi="Bookman Old Style" w:cstheme="minorHAnsi"/>
          <w:b/>
          <w:bCs/>
          <w:lang w:eastAsia="en-AU"/>
        </w:rPr>
      </w:pPr>
    </w:p>
    <w:p w14:paraId="6AE7F5EE" w14:textId="77777777" w:rsidR="00CC06AF" w:rsidRDefault="00CC06AF" w:rsidP="004810FF">
      <w:pPr>
        <w:spacing w:after="0" w:line="240" w:lineRule="auto"/>
        <w:rPr>
          <w:rFonts w:ascii="Bookman Old Style" w:eastAsia="Times New Roman" w:hAnsi="Bookman Old Style" w:cstheme="minorHAnsi"/>
          <w:b/>
          <w:bCs/>
          <w:lang w:eastAsia="en-AU"/>
        </w:rPr>
      </w:pPr>
    </w:p>
    <w:p w14:paraId="2CFCCDF1" w14:textId="77777777" w:rsidR="00CC06AF" w:rsidRDefault="00CC06AF" w:rsidP="004810FF">
      <w:pPr>
        <w:spacing w:after="0" w:line="240" w:lineRule="auto"/>
        <w:rPr>
          <w:rFonts w:ascii="Bookman Old Style" w:eastAsia="Times New Roman" w:hAnsi="Bookman Old Style" w:cstheme="minorHAnsi"/>
          <w:b/>
          <w:bCs/>
          <w:lang w:eastAsia="en-AU"/>
        </w:rPr>
      </w:pPr>
    </w:p>
    <w:p w14:paraId="271DF841" w14:textId="77777777" w:rsidR="00CC06AF" w:rsidRDefault="00CC06AF" w:rsidP="004810FF">
      <w:pPr>
        <w:spacing w:after="0" w:line="240" w:lineRule="auto"/>
        <w:rPr>
          <w:rFonts w:ascii="Bookman Old Style" w:eastAsia="Times New Roman" w:hAnsi="Bookman Old Style" w:cstheme="minorHAnsi"/>
          <w:b/>
          <w:bCs/>
          <w:lang w:eastAsia="en-AU"/>
        </w:rPr>
      </w:pPr>
    </w:p>
    <w:p w14:paraId="2A31D444" w14:textId="77777777" w:rsidR="00CC06AF" w:rsidRDefault="00CC06AF" w:rsidP="004810FF">
      <w:pPr>
        <w:spacing w:after="0" w:line="240" w:lineRule="auto"/>
        <w:rPr>
          <w:rFonts w:ascii="Bookman Old Style" w:eastAsia="Times New Roman" w:hAnsi="Bookman Old Style" w:cstheme="minorHAnsi"/>
          <w:b/>
          <w:bCs/>
          <w:lang w:eastAsia="en-AU"/>
        </w:rPr>
      </w:pPr>
    </w:p>
    <w:p w14:paraId="6FCBB3C7" w14:textId="77777777" w:rsidR="00CC06AF" w:rsidRDefault="00CC06AF" w:rsidP="004810FF">
      <w:pPr>
        <w:spacing w:after="0" w:line="240" w:lineRule="auto"/>
        <w:rPr>
          <w:rFonts w:ascii="Bookman Old Style" w:eastAsia="Times New Roman" w:hAnsi="Bookman Old Style" w:cstheme="minorHAnsi"/>
          <w:b/>
          <w:bCs/>
          <w:lang w:eastAsia="en-AU"/>
        </w:rPr>
      </w:pPr>
    </w:p>
    <w:p w14:paraId="07396534" w14:textId="77777777" w:rsidR="00CC06AF" w:rsidRDefault="00CC06AF" w:rsidP="004810FF">
      <w:pPr>
        <w:spacing w:after="0" w:line="240" w:lineRule="auto"/>
        <w:rPr>
          <w:rFonts w:ascii="Bookman Old Style" w:eastAsia="Times New Roman" w:hAnsi="Bookman Old Style" w:cstheme="minorHAnsi"/>
          <w:b/>
          <w:bCs/>
          <w:lang w:eastAsia="en-AU"/>
        </w:rPr>
      </w:pPr>
    </w:p>
    <w:p w14:paraId="648B67AE" w14:textId="77777777" w:rsidR="00CC06AF" w:rsidRDefault="00CC06AF" w:rsidP="004810FF">
      <w:pPr>
        <w:spacing w:after="0" w:line="240" w:lineRule="auto"/>
        <w:rPr>
          <w:rFonts w:ascii="Bookman Old Style" w:eastAsia="Times New Roman" w:hAnsi="Bookman Old Style" w:cstheme="minorHAnsi"/>
          <w:b/>
          <w:bCs/>
          <w:lang w:eastAsia="en-AU"/>
        </w:rPr>
      </w:pPr>
    </w:p>
    <w:p w14:paraId="7563F671" w14:textId="77777777" w:rsidR="00CC06AF" w:rsidRDefault="00CC06AF" w:rsidP="004810FF">
      <w:pPr>
        <w:spacing w:after="0" w:line="240" w:lineRule="auto"/>
        <w:rPr>
          <w:rFonts w:ascii="Bookman Old Style" w:eastAsia="Times New Roman" w:hAnsi="Bookman Old Style" w:cstheme="minorHAnsi"/>
          <w:b/>
          <w:bCs/>
          <w:lang w:eastAsia="en-AU"/>
        </w:rPr>
      </w:pPr>
    </w:p>
    <w:p w14:paraId="61E03CE0" w14:textId="53155B7F" w:rsidR="004810FF" w:rsidRDefault="004810FF" w:rsidP="004810FF">
      <w:pPr>
        <w:spacing w:after="0" w:line="240" w:lineRule="auto"/>
        <w:rPr>
          <w:rFonts w:ascii="Bookman Old Style" w:eastAsia="Times New Roman" w:hAnsi="Bookman Old Style" w:cstheme="minorHAnsi"/>
          <w:b/>
          <w:bCs/>
          <w:lang w:eastAsia="en-AU"/>
        </w:rPr>
      </w:pPr>
      <w:r w:rsidRPr="004810FF">
        <w:rPr>
          <w:rFonts w:ascii="Bookman Old Style" w:eastAsia="Times New Roman" w:hAnsi="Bookman Old Style" w:cstheme="minorHAnsi"/>
          <w:b/>
          <w:bCs/>
          <w:lang w:eastAsia="en-AU"/>
        </w:rPr>
        <w:lastRenderedPageBreak/>
        <w:t>Subdivision Survey</w:t>
      </w:r>
    </w:p>
    <w:p w14:paraId="472D1A8B" w14:textId="77777777" w:rsidR="004810FF" w:rsidRDefault="004810FF" w:rsidP="004810FF">
      <w:pPr>
        <w:spacing w:after="0" w:line="240" w:lineRule="auto"/>
        <w:rPr>
          <w:rFonts w:ascii="Bookman Old Style" w:eastAsia="Times New Roman" w:hAnsi="Bookman Old Style" w:cstheme="minorHAnsi"/>
          <w:b/>
          <w:bCs/>
          <w:lang w:eastAsia="en-AU"/>
        </w:rPr>
      </w:pPr>
    </w:p>
    <w:p w14:paraId="2023789D" w14:textId="4A30BD10" w:rsidR="00F05162" w:rsidRPr="00F05162" w:rsidRDefault="00F05162" w:rsidP="00F05162">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Undertake reconnaissance survey of the proposed subdivision site to assess site conditions, boundaries, and existing features. </w:t>
      </w:r>
    </w:p>
    <w:p w14:paraId="0BD6D97C" w14:textId="1B8AB1A1" w:rsidR="00F05162" w:rsidRPr="00F05162" w:rsidRDefault="00F05162" w:rsidP="00F05162">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Carry out detailed topographic survey to capture natural and man-made features including ground levels, existing structures, vegetation, drainage paths, and utilities. </w:t>
      </w:r>
    </w:p>
    <w:p w14:paraId="4C62113C" w14:textId="4A719E25" w:rsidR="00F05162" w:rsidRPr="00F05162" w:rsidRDefault="00F05162" w:rsidP="00F05162">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Establish and verify property boundaries in accordance with cadastral records and relevant land information systems. </w:t>
      </w:r>
    </w:p>
    <w:p w14:paraId="693C048F" w14:textId="5FA015EA" w:rsidR="00F05162" w:rsidRPr="00F05162" w:rsidRDefault="00F05162" w:rsidP="00F05162">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Perform cadastral subdivision survey to define, mark, and set out proposed lot boundaries, road reserves, easements, and servitudes. </w:t>
      </w:r>
    </w:p>
    <w:p w14:paraId="3E87D304" w14:textId="7E357275" w:rsidR="00F05162" w:rsidRPr="00F05162" w:rsidRDefault="00F05162" w:rsidP="00F05162">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Establish permanent survey control points and benchmarks to support design, construction, and future referencing. </w:t>
      </w:r>
    </w:p>
    <w:p w14:paraId="7BB71DF6" w14:textId="482615ED" w:rsidR="00F05162" w:rsidRPr="00F05162" w:rsidRDefault="00F05162" w:rsidP="00F05162">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Prepare accurate subdivision layout plans showing lot dimensions, areas, road alignments, drainage reserves, and service corridors. </w:t>
      </w:r>
    </w:p>
    <w:p w14:paraId="3B055A95" w14:textId="3C589CF2" w:rsidR="00F05162" w:rsidRPr="00F05162" w:rsidRDefault="00F05162" w:rsidP="00F05162">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Undertake engineering set-out for subdivision works including roads, drainage structures, utilities, and building platforms. </w:t>
      </w:r>
    </w:p>
    <w:p w14:paraId="5770D57A" w14:textId="27503012" w:rsidR="00F05162" w:rsidRPr="00F05162" w:rsidRDefault="00F05162" w:rsidP="00F05162">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Conduct as-built surveys upon completion of works to verify constructed infrastructure against approved design drawings. </w:t>
      </w:r>
    </w:p>
    <w:p w14:paraId="1EBA90E0" w14:textId="12BE4202" w:rsidR="00F05162" w:rsidRPr="00F05162" w:rsidRDefault="00F05162" w:rsidP="00F05162">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 xml:space="preserve">Ensure all survey works comply with relevant statutory requirements, land surveying regulations, and approval conditions from relevant authorities. </w:t>
      </w:r>
    </w:p>
    <w:p w14:paraId="08811B67" w14:textId="2E3BC99E" w:rsidR="00F05162" w:rsidRDefault="00F05162" w:rsidP="00F05162">
      <w:pPr>
        <w:pStyle w:val="ListParagraph"/>
        <w:numPr>
          <w:ilvl w:val="0"/>
          <w:numId w:val="60"/>
        </w:numPr>
        <w:spacing w:after="0" w:line="240" w:lineRule="auto"/>
        <w:rPr>
          <w:rFonts w:ascii="Bookman Old Style" w:eastAsia="Times New Roman" w:hAnsi="Bookman Old Style" w:cstheme="minorHAnsi"/>
          <w:lang w:eastAsia="en-AU"/>
        </w:rPr>
      </w:pPr>
      <w:r w:rsidRPr="00F05162">
        <w:rPr>
          <w:rFonts w:ascii="Bookman Old Style" w:eastAsia="Times New Roman" w:hAnsi="Bookman Old Style" w:cstheme="minorHAnsi"/>
          <w:lang w:eastAsia="en-AU"/>
        </w:rPr>
        <w:t>Prepare and submit survey plans, cadastral maps, and supporting documentation required for approval by the relevant land and surveying authorities.</w:t>
      </w:r>
    </w:p>
    <w:p w14:paraId="085FB2DE" w14:textId="77777777" w:rsidR="00B2636C" w:rsidRPr="00B2636C" w:rsidRDefault="00B2636C" w:rsidP="00B2636C">
      <w:pPr>
        <w:spacing w:after="0" w:line="240" w:lineRule="auto"/>
        <w:ind w:left="360"/>
        <w:rPr>
          <w:rFonts w:ascii="Bookman Old Style" w:eastAsia="Times New Roman" w:hAnsi="Bookman Old Style" w:cstheme="minorHAnsi"/>
          <w:lang w:eastAsia="en-AU"/>
        </w:rPr>
      </w:pPr>
    </w:p>
    <w:p w14:paraId="54FCD204" w14:textId="0BA7B148" w:rsidR="00DE3B08" w:rsidRPr="00EC420B" w:rsidRDefault="00A30B51" w:rsidP="00A30B51">
      <w:pPr>
        <w:spacing w:before="100" w:beforeAutospacing="1" w:after="100" w:afterAutospacing="1" w:line="240" w:lineRule="auto"/>
        <w:ind w:left="360"/>
        <w:outlineLvl w:val="1"/>
        <w:rPr>
          <w:rFonts w:ascii="Bookman Old Style" w:eastAsia="Times New Roman" w:hAnsi="Bookman Old Style" w:cstheme="minorHAnsi"/>
          <w:b/>
          <w:bCs/>
          <w:lang w:eastAsia="en-AU"/>
        </w:rPr>
      </w:pPr>
      <w:r w:rsidRPr="00EC420B">
        <w:rPr>
          <w:rFonts w:ascii="Bookman Old Style" w:eastAsia="Times New Roman" w:hAnsi="Bookman Old Style" w:cstheme="minorHAnsi"/>
          <w:b/>
          <w:bCs/>
          <w:lang w:eastAsia="en-AU"/>
        </w:rPr>
        <w:t>4.</w:t>
      </w:r>
      <w:r w:rsidR="00DE3B08" w:rsidRPr="00EC420B">
        <w:rPr>
          <w:rFonts w:ascii="Bookman Old Style" w:eastAsia="Times New Roman" w:hAnsi="Bookman Old Style" w:cstheme="minorHAnsi"/>
          <w:b/>
          <w:bCs/>
          <w:lang w:eastAsia="en-AU"/>
        </w:rPr>
        <w:t>DELIVERABLES</w:t>
      </w:r>
    </w:p>
    <w:p w14:paraId="0211B474" w14:textId="5671F604" w:rsidR="00DE3B08" w:rsidRPr="00EC420B" w:rsidRDefault="00DE3B08" w:rsidP="00DD0CB4">
      <w:pPr>
        <w:numPr>
          <w:ilvl w:val="0"/>
          <w:numId w:val="1"/>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Inception Report </w:t>
      </w:r>
    </w:p>
    <w:p w14:paraId="7C44872D" w14:textId="05C1F0ED" w:rsidR="00DE3B08" w:rsidRPr="00EC420B" w:rsidRDefault="00DE3B08" w:rsidP="00DD0CB4">
      <w:pPr>
        <w:numPr>
          <w:ilvl w:val="0"/>
          <w:numId w:val="1"/>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Draft EIA Report </w:t>
      </w:r>
      <w:r w:rsidR="00527C24" w:rsidRPr="00EC420B">
        <w:rPr>
          <w:rFonts w:ascii="Bookman Old Style" w:eastAsia="Times New Roman" w:hAnsi="Bookman Old Style" w:cstheme="minorHAnsi"/>
          <w:lang w:eastAsia="en-AU"/>
        </w:rPr>
        <w:t>&amp;</w:t>
      </w:r>
      <w:r w:rsidRPr="00EC420B">
        <w:rPr>
          <w:rFonts w:ascii="Bookman Old Style" w:eastAsia="Times New Roman" w:hAnsi="Bookman Old Style" w:cstheme="minorHAnsi"/>
          <w:lang w:eastAsia="en-AU"/>
        </w:rPr>
        <w:t xml:space="preserve"> and preliminary EMP. </w:t>
      </w:r>
    </w:p>
    <w:p w14:paraId="7460D44A" w14:textId="77777777" w:rsidR="0068370F" w:rsidRPr="00EC420B" w:rsidRDefault="00DE3B08" w:rsidP="00DD0CB4">
      <w:pPr>
        <w:numPr>
          <w:ilvl w:val="0"/>
          <w:numId w:val="1"/>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Draft TIA </w:t>
      </w:r>
      <w:r w:rsidR="00527C24" w:rsidRPr="00EC420B">
        <w:rPr>
          <w:rFonts w:ascii="Bookman Old Style" w:eastAsia="Times New Roman" w:hAnsi="Bookman Old Style" w:cstheme="minorHAnsi"/>
          <w:lang w:eastAsia="en-AU"/>
        </w:rPr>
        <w:t>&amp;</w:t>
      </w:r>
      <w:r w:rsidRPr="00EC420B">
        <w:rPr>
          <w:rFonts w:ascii="Bookman Old Style" w:eastAsia="Times New Roman" w:hAnsi="Bookman Old Style" w:cstheme="minorHAnsi"/>
          <w:lang w:eastAsia="en-AU"/>
        </w:rPr>
        <w:t xml:space="preserve"> and preliminary CTMP.</w:t>
      </w:r>
    </w:p>
    <w:p w14:paraId="6C02BCAA" w14:textId="6B5A808C" w:rsidR="00DE3B08" w:rsidRPr="00EC420B" w:rsidRDefault="0068370F" w:rsidP="00DD0CB4">
      <w:pPr>
        <w:numPr>
          <w:ilvl w:val="0"/>
          <w:numId w:val="1"/>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Draft &amp; Final Geotechnical Report.</w:t>
      </w:r>
      <w:r w:rsidR="00DE3B08" w:rsidRPr="00EC420B">
        <w:rPr>
          <w:rFonts w:ascii="Bookman Old Style" w:eastAsia="Times New Roman" w:hAnsi="Bookman Old Style" w:cstheme="minorHAnsi"/>
          <w:lang w:eastAsia="en-AU"/>
        </w:rPr>
        <w:t xml:space="preserve"> </w:t>
      </w:r>
    </w:p>
    <w:p w14:paraId="400CA524" w14:textId="320DCCAE" w:rsidR="00DE3B08" w:rsidRPr="00EC420B" w:rsidRDefault="00DE3B08" w:rsidP="00DD0CB4">
      <w:pPr>
        <w:numPr>
          <w:ilvl w:val="0"/>
          <w:numId w:val="1"/>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Draft </w:t>
      </w:r>
      <w:r w:rsidR="00527C24" w:rsidRPr="00EC420B">
        <w:rPr>
          <w:rFonts w:ascii="Bookman Old Style" w:eastAsia="Times New Roman" w:hAnsi="Bookman Old Style" w:cstheme="minorHAnsi"/>
          <w:lang w:eastAsia="en-AU"/>
        </w:rPr>
        <w:t xml:space="preserve">&amp; Final </w:t>
      </w:r>
      <w:r w:rsidRPr="00EC420B">
        <w:rPr>
          <w:rFonts w:ascii="Bookman Old Style" w:eastAsia="Times New Roman" w:hAnsi="Bookman Old Style" w:cstheme="minorHAnsi"/>
          <w:lang w:eastAsia="en-AU"/>
        </w:rPr>
        <w:t xml:space="preserve">Civil Design </w:t>
      </w:r>
      <w:r w:rsidR="00EE7883" w:rsidRPr="00EC420B">
        <w:rPr>
          <w:rFonts w:ascii="Bookman Old Style" w:eastAsia="Times New Roman" w:hAnsi="Bookman Old Style" w:cstheme="minorHAnsi"/>
          <w:lang w:eastAsia="en-AU"/>
        </w:rPr>
        <w:t>drawing and reports</w:t>
      </w:r>
    </w:p>
    <w:p w14:paraId="30824652" w14:textId="04BEB4B0" w:rsidR="00566B08" w:rsidRPr="00EC420B" w:rsidRDefault="00566B08" w:rsidP="00DD0CB4">
      <w:pPr>
        <w:numPr>
          <w:ilvl w:val="0"/>
          <w:numId w:val="1"/>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BOQ and cost estimates for all proposed civil works</w:t>
      </w:r>
    </w:p>
    <w:p w14:paraId="149007D7" w14:textId="6E918AE9" w:rsidR="00CB5EBE" w:rsidRPr="00EC420B" w:rsidRDefault="00CB5EBE" w:rsidP="00DD0CB4">
      <w:pPr>
        <w:numPr>
          <w:ilvl w:val="0"/>
          <w:numId w:val="1"/>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 xml:space="preserve">Survey </w:t>
      </w:r>
      <w:r w:rsidR="00566B08" w:rsidRPr="00EC420B">
        <w:rPr>
          <w:rFonts w:ascii="Bookman Old Style" w:eastAsia="Times New Roman" w:hAnsi="Bookman Old Style" w:cstheme="minorHAnsi"/>
          <w:lang w:eastAsia="en-AU"/>
        </w:rPr>
        <w:t>Plans, Report</w:t>
      </w:r>
      <w:r w:rsidRPr="00EC420B">
        <w:rPr>
          <w:rFonts w:ascii="Bookman Old Style" w:eastAsia="Times New Roman" w:hAnsi="Bookman Old Style" w:cstheme="minorHAnsi"/>
          <w:lang w:eastAsia="en-AU"/>
        </w:rPr>
        <w:t xml:space="preserve"> </w:t>
      </w:r>
    </w:p>
    <w:p w14:paraId="62164CC8" w14:textId="5B81B8EA" w:rsidR="00DE3B08" w:rsidRPr="00EC420B" w:rsidRDefault="00DE3B08" w:rsidP="00DD0CB4">
      <w:pPr>
        <w:numPr>
          <w:ilvl w:val="0"/>
          <w:numId w:val="1"/>
        </w:numPr>
        <w:spacing w:before="100" w:beforeAutospacing="1" w:after="100" w:afterAutospacing="1" w:line="240" w:lineRule="auto"/>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Final EIA</w:t>
      </w:r>
      <w:r w:rsidR="00E674A0" w:rsidRPr="00EC420B">
        <w:rPr>
          <w:rFonts w:ascii="Bookman Old Style" w:eastAsia="Times New Roman" w:hAnsi="Bookman Old Style" w:cstheme="minorHAnsi"/>
          <w:lang w:eastAsia="en-AU"/>
        </w:rPr>
        <w:t xml:space="preserve"> &amp; EMP,</w:t>
      </w:r>
      <w:r w:rsidRPr="00EC420B">
        <w:rPr>
          <w:rFonts w:ascii="Bookman Old Style" w:eastAsia="Times New Roman" w:hAnsi="Bookman Old Style" w:cstheme="minorHAnsi"/>
          <w:lang w:eastAsia="en-AU"/>
        </w:rPr>
        <w:t xml:space="preserve"> TIA</w:t>
      </w:r>
      <w:r w:rsidR="00E674A0" w:rsidRPr="00EC420B">
        <w:rPr>
          <w:rFonts w:ascii="Bookman Old Style" w:eastAsia="Times New Roman" w:hAnsi="Bookman Old Style" w:cstheme="minorHAnsi"/>
          <w:lang w:eastAsia="en-AU"/>
        </w:rPr>
        <w:t xml:space="preserve"> </w:t>
      </w:r>
      <w:r w:rsidR="00C054E3" w:rsidRPr="00EC420B">
        <w:rPr>
          <w:rFonts w:ascii="Bookman Old Style" w:eastAsia="Times New Roman" w:hAnsi="Bookman Old Style" w:cstheme="minorHAnsi"/>
          <w:lang w:eastAsia="en-AU"/>
        </w:rPr>
        <w:t xml:space="preserve">&amp; </w:t>
      </w:r>
      <w:r w:rsidR="00E674A0" w:rsidRPr="00EC420B">
        <w:rPr>
          <w:rFonts w:ascii="Bookman Old Style" w:eastAsia="Times New Roman" w:hAnsi="Bookman Old Style" w:cstheme="minorHAnsi"/>
          <w:lang w:eastAsia="en-AU"/>
        </w:rPr>
        <w:t xml:space="preserve">TMP &amp; </w:t>
      </w:r>
      <w:r w:rsidRPr="00EC420B">
        <w:rPr>
          <w:rFonts w:ascii="Bookman Old Style" w:eastAsia="Times New Roman" w:hAnsi="Bookman Old Style" w:cstheme="minorHAnsi"/>
          <w:lang w:eastAsia="en-AU"/>
        </w:rPr>
        <w:t xml:space="preserve">Civil </w:t>
      </w:r>
      <w:r w:rsidR="00CB5EBE" w:rsidRPr="00EC420B">
        <w:rPr>
          <w:rFonts w:ascii="Bookman Old Style" w:eastAsia="Times New Roman" w:hAnsi="Bookman Old Style" w:cstheme="minorHAnsi"/>
          <w:lang w:eastAsia="en-AU"/>
        </w:rPr>
        <w:t xml:space="preserve">Engineering </w:t>
      </w:r>
      <w:r w:rsidRPr="00EC420B">
        <w:rPr>
          <w:rFonts w:ascii="Bookman Old Style" w:eastAsia="Times New Roman" w:hAnsi="Bookman Old Style" w:cstheme="minorHAnsi"/>
          <w:lang w:eastAsia="en-AU"/>
        </w:rPr>
        <w:t xml:space="preserve">Design </w:t>
      </w:r>
      <w:r w:rsidR="00CB5EBE" w:rsidRPr="00EC420B">
        <w:rPr>
          <w:rFonts w:ascii="Bookman Old Style" w:eastAsia="Times New Roman" w:hAnsi="Bookman Old Style" w:cstheme="minorHAnsi"/>
          <w:lang w:eastAsia="en-AU"/>
        </w:rPr>
        <w:t xml:space="preserve">drawings and </w:t>
      </w:r>
      <w:r w:rsidR="00566B08" w:rsidRPr="00EC420B">
        <w:rPr>
          <w:rFonts w:ascii="Bookman Old Style" w:eastAsia="Times New Roman" w:hAnsi="Bookman Old Style" w:cstheme="minorHAnsi"/>
          <w:lang w:eastAsia="en-AU"/>
        </w:rPr>
        <w:t>consolida</w:t>
      </w:r>
      <w:r w:rsidR="00AA6AE9" w:rsidRPr="00EC420B">
        <w:rPr>
          <w:rFonts w:ascii="Bookman Old Style" w:eastAsia="Times New Roman" w:hAnsi="Bookman Old Style" w:cstheme="minorHAnsi"/>
          <w:lang w:eastAsia="en-AU"/>
        </w:rPr>
        <w:t xml:space="preserve">ted </w:t>
      </w:r>
      <w:r w:rsidR="00CB5EBE" w:rsidRPr="00EC420B">
        <w:rPr>
          <w:rFonts w:ascii="Bookman Old Style" w:eastAsia="Times New Roman" w:hAnsi="Bookman Old Style" w:cstheme="minorHAnsi"/>
          <w:lang w:eastAsia="en-AU"/>
        </w:rPr>
        <w:t>reports</w:t>
      </w:r>
    </w:p>
    <w:p w14:paraId="29E99384" w14:textId="5D46A686" w:rsidR="001F0A37" w:rsidRDefault="00AA6AE9" w:rsidP="00A30B51">
      <w:pPr>
        <w:pStyle w:val="ListParagraph"/>
        <w:numPr>
          <w:ilvl w:val="0"/>
          <w:numId w:val="1"/>
        </w:numPr>
        <w:rPr>
          <w:rFonts w:ascii="Bookman Old Style" w:eastAsia="Times New Roman" w:hAnsi="Bookman Old Style" w:cstheme="minorHAnsi"/>
          <w:lang w:eastAsia="en-AU"/>
        </w:rPr>
      </w:pPr>
      <w:r w:rsidRPr="00EC420B">
        <w:rPr>
          <w:rFonts w:ascii="Bookman Old Style" w:eastAsia="Times New Roman" w:hAnsi="Bookman Old Style" w:cstheme="minorHAnsi"/>
          <w:lang w:eastAsia="en-AU"/>
        </w:rPr>
        <w:t>Digital Deliverable (PDF &amp; DWG)</w:t>
      </w:r>
    </w:p>
    <w:p w14:paraId="61D1EFEC" w14:textId="77777777" w:rsidR="00A36C0B" w:rsidRPr="00A36C0B" w:rsidRDefault="00A36C0B" w:rsidP="00A36C0B">
      <w:pPr>
        <w:numPr>
          <w:ilvl w:val="0"/>
          <w:numId w:val="1"/>
        </w:numPr>
        <w:spacing w:before="100" w:beforeAutospacing="1" w:after="100" w:afterAutospacing="1" w:line="240" w:lineRule="auto"/>
        <w:rPr>
          <w:rFonts w:ascii="Bookman Old Style" w:eastAsia="Times New Roman" w:hAnsi="Bookman Old Style" w:cs="Times New Roman"/>
          <w:lang w:eastAsia="en-AU"/>
        </w:rPr>
      </w:pPr>
      <w:r w:rsidRPr="00A36C0B">
        <w:rPr>
          <w:rFonts w:ascii="Bookman Old Style" w:eastAsia="Times New Roman" w:hAnsi="Bookman Old Style" w:cs="Times New Roman"/>
          <w:lang w:eastAsia="en-AU"/>
        </w:rPr>
        <w:t xml:space="preserve">Survey Data and Design Outputs – Includes establishment of survey control points, topographic survey plans, cadastral boundary verification, subdivision layout plans, and engineering set-out information for construction works. </w:t>
      </w:r>
    </w:p>
    <w:p w14:paraId="4DEE2266" w14:textId="77777777" w:rsidR="00A36C0B" w:rsidRPr="00A36C0B" w:rsidRDefault="00A36C0B" w:rsidP="00A36C0B">
      <w:pPr>
        <w:numPr>
          <w:ilvl w:val="0"/>
          <w:numId w:val="1"/>
        </w:numPr>
        <w:spacing w:before="100" w:beforeAutospacing="1" w:after="100" w:afterAutospacing="1" w:line="240" w:lineRule="auto"/>
        <w:rPr>
          <w:rFonts w:ascii="Bookman Old Style" w:eastAsia="Times New Roman" w:hAnsi="Bookman Old Style" w:cs="Times New Roman"/>
          <w:lang w:eastAsia="en-AU"/>
        </w:rPr>
      </w:pPr>
      <w:r w:rsidRPr="00A36C0B">
        <w:rPr>
          <w:rFonts w:ascii="Bookman Old Style" w:eastAsia="Times New Roman" w:hAnsi="Bookman Old Style" w:cs="Times New Roman"/>
          <w:lang w:eastAsia="en-AU"/>
        </w:rPr>
        <w:t xml:space="preserve">Construction and Compliance Documentation – Includes as-built survey plans, field notes, survey calculations, and confirmation reports to verify that completed works comply with approved subdivision designs and standards. </w:t>
      </w:r>
    </w:p>
    <w:p w14:paraId="197CB980" w14:textId="7C81D59D" w:rsidR="00A36C0B" w:rsidRDefault="00A36C0B" w:rsidP="00A36C0B">
      <w:pPr>
        <w:numPr>
          <w:ilvl w:val="0"/>
          <w:numId w:val="1"/>
        </w:numPr>
        <w:spacing w:before="100" w:beforeAutospacing="1" w:after="100" w:afterAutospacing="1" w:line="240" w:lineRule="auto"/>
        <w:rPr>
          <w:rFonts w:ascii="Bookman Old Style" w:eastAsia="Times New Roman" w:hAnsi="Bookman Old Style" w:cs="Times New Roman"/>
          <w:lang w:eastAsia="en-AU"/>
        </w:rPr>
      </w:pPr>
      <w:r w:rsidRPr="00A36C0B">
        <w:rPr>
          <w:rFonts w:ascii="Bookman Old Style" w:eastAsia="Times New Roman" w:hAnsi="Bookman Old Style" w:cs="Times New Roman"/>
          <w:lang w:eastAsia="en-AU"/>
        </w:rPr>
        <w:t xml:space="preserve">Final Submission and Digital Deliverables – Includes final survey report, CAD/GIS files, and all documentation required for submission and approval by relevant authorities. </w:t>
      </w:r>
    </w:p>
    <w:p w14:paraId="68B9135F" w14:textId="084ED507" w:rsidR="00A36C0B" w:rsidRDefault="00A36C0B" w:rsidP="00A36C0B">
      <w:pPr>
        <w:spacing w:before="100" w:beforeAutospacing="1" w:after="100" w:afterAutospacing="1" w:line="240" w:lineRule="auto"/>
        <w:ind w:left="720"/>
        <w:rPr>
          <w:rFonts w:ascii="Bookman Old Style" w:eastAsia="Times New Roman" w:hAnsi="Bookman Old Style" w:cs="Times New Roman"/>
          <w:lang w:eastAsia="en-AU"/>
        </w:rPr>
      </w:pPr>
    </w:p>
    <w:p w14:paraId="7274AC54" w14:textId="77777777" w:rsidR="00A36C0B" w:rsidRPr="00A36C0B" w:rsidRDefault="00A36C0B" w:rsidP="00A36C0B">
      <w:pPr>
        <w:spacing w:before="100" w:beforeAutospacing="1" w:after="100" w:afterAutospacing="1" w:line="240" w:lineRule="auto"/>
        <w:ind w:left="720"/>
        <w:rPr>
          <w:rFonts w:ascii="Bookman Old Style" w:eastAsia="Times New Roman" w:hAnsi="Bookman Old Style" w:cs="Times New Roman"/>
          <w:lang w:eastAsia="en-AU"/>
        </w:rPr>
      </w:pPr>
    </w:p>
    <w:p w14:paraId="09CC17E2" w14:textId="412CA6B1" w:rsidR="004C6FFA" w:rsidRPr="003E53A6" w:rsidRDefault="00A30B51" w:rsidP="00A30B51">
      <w:pPr>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lastRenderedPageBreak/>
        <w:t>5.</w:t>
      </w:r>
      <w:r w:rsidR="00EC31DF" w:rsidRPr="003E53A6">
        <w:rPr>
          <w:rFonts w:ascii="Bookman Old Style" w:eastAsia="Times New Roman" w:hAnsi="Bookman Old Style" w:cstheme="minorHAnsi"/>
          <w:b/>
          <w:bCs/>
          <w:kern w:val="2"/>
          <w:sz w:val="20"/>
          <w:szCs w:val="20"/>
        </w:rPr>
        <w:t>PAYMENT DRAWDOWN</w:t>
      </w:r>
      <w:r w:rsidR="00EC31DF" w:rsidRPr="003E53A6">
        <w:rPr>
          <w:rFonts w:ascii="Bookman Old Style" w:eastAsia="Times New Roman" w:hAnsi="Bookman Old Style" w:cstheme="minorHAnsi"/>
          <w:kern w:val="2"/>
          <w:sz w:val="20"/>
          <w:szCs w:val="20"/>
        </w:rPr>
        <w:t> </w:t>
      </w:r>
    </w:p>
    <w:p w14:paraId="75BCE36F" w14:textId="18BB771F" w:rsidR="004C6FFA" w:rsidRPr="003E53A6" w:rsidRDefault="00A30B51" w:rsidP="00BB52E3">
      <w:pPr>
        <w:spacing w:line="278" w:lineRule="auto"/>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t xml:space="preserve">5.1 </w:t>
      </w:r>
      <w:r w:rsidR="004C6FFA" w:rsidRPr="003E53A6">
        <w:rPr>
          <w:rFonts w:ascii="Bookman Old Style" w:eastAsia="Times New Roman" w:hAnsi="Bookman Old Style" w:cstheme="minorHAnsi"/>
          <w:b/>
          <w:bCs/>
          <w:kern w:val="2"/>
          <w:sz w:val="20"/>
          <w:szCs w:val="20"/>
        </w:rPr>
        <w:t>Environmental Impact Assessment – Fee Proposal </w:t>
      </w:r>
      <w:r w:rsidR="004C6FFA" w:rsidRPr="003E53A6">
        <w:rPr>
          <w:rFonts w:ascii="Bookman Old Style" w:eastAsia="Times New Roman" w:hAnsi="Bookman Old Style" w:cstheme="minorHAnsi"/>
          <w:kern w:val="2"/>
          <w:sz w:val="20"/>
          <w:szCs w:val="20"/>
        </w:rPr>
        <w:t> </w:t>
      </w: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6717"/>
        <w:gridCol w:w="2694"/>
      </w:tblGrid>
      <w:tr w:rsidR="004C6FFA" w:rsidRPr="003E53A6" w14:paraId="569A5C82" w14:textId="77777777" w:rsidTr="008337B2">
        <w:trPr>
          <w:trHeight w:val="300"/>
        </w:trPr>
        <w:tc>
          <w:tcPr>
            <w:tcW w:w="646" w:type="dxa"/>
            <w:tcBorders>
              <w:top w:val="single" w:sz="6" w:space="0" w:color="auto"/>
              <w:left w:val="single" w:sz="6" w:space="0" w:color="auto"/>
              <w:bottom w:val="single" w:sz="6" w:space="0" w:color="auto"/>
              <w:right w:val="single" w:sz="6" w:space="0" w:color="auto"/>
            </w:tcBorders>
            <w:hideMark/>
          </w:tcPr>
          <w:p w14:paraId="6A6E0B37"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t>No.</w:t>
            </w:r>
            <w:r w:rsidRPr="003E53A6">
              <w:rPr>
                <w:rFonts w:ascii="Bookman Old Style" w:eastAsia="Times New Roman" w:hAnsi="Bookman Old Style" w:cstheme="minorHAnsi"/>
                <w:kern w:val="2"/>
                <w:sz w:val="20"/>
                <w:szCs w:val="20"/>
              </w:rPr>
              <w:t> </w:t>
            </w:r>
          </w:p>
        </w:tc>
        <w:tc>
          <w:tcPr>
            <w:tcW w:w="6717" w:type="dxa"/>
            <w:tcBorders>
              <w:top w:val="single" w:sz="6" w:space="0" w:color="auto"/>
              <w:left w:val="single" w:sz="6" w:space="0" w:color="auto"/>
              <w:bottom w:val="single" w:sz="6" w:space="0" w:color="auto"/>
              <w:right w:val="single" w:sz="6" w:space="0" w:color="auto"/>
            </w:tcBorders>
            <w:hideMark/>
          </w:tcPr>
          <w:p w14:paraId="1AB11A6B"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t>Description</w:t>
            </w:r>
            <w:r w:rsidRPr="003E53A6">
              <w:rPr>
                <w:rFonts w:ascii="Bookman Old Style" w:eastAsia="Times New Roman" w:hAnsi="Bookman Old Style" w:cstheme="minorHAnsi"/>
                <w:kern w:val="2"/>
                <w:sz w:val="20"/>
                <w:szCs w:val="20"/>
              </w:rPr>
              <w:t> </w:t>
            </w:r>
          </w:p>
        </w:tc>
        <w:tc>
          <w:tcPr>
            <w:tcW w:w="2694" w:type="dxa"/>
            <w:tcBorders>
              <w:top w:val="single" w:sz="6" w:space="0" w:color="auto"/>
              <w:left w:val="single" w:sz="6" w:space="0" w:color="auto"/>
              <w:bottom w:val="single" w:sz="6" w:space="0" w:color="auto"/>
              <w:right w:val="single" w:sz="6" w:space="0" w:color="auto"/>
            </w:tcBorders>
            <w:hideMark/>
          </w:tcPr>
          <w:p w14:paraId="174F41C2"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t>Cost</w:t>
            </w:r>
            <w:r w:rsidRPr="003E53A6">
              <w:rPr>
                <w:rFonts w:ascii="Bookman Old Style" w:eastAsia="Times New Roman" w:hAnsi="Bookman Old Style" w:cstheme="minorHAnsi"/>
                <w:kern w:val="2"/>
                <w:sz w:val="20"/>
                <w:szCs w:val="20"/>
              </w:rPr>
              <w:t> </w:t>
            </w:r>
          </w:p>
        </w:tc>
      </w:tr>
      <w:tr w:rsidR="004C6FFA" w:rsidRPr="003E53A6" w14:paraId="3CB8B0D5" w14:textId="77777777" w:rsidTr="008337B2">
        <w:trPr>
          <w:trHeight w:val="600"/>
        </w:trPr>
        <w:tc>
          <w:tcPr>
            <w:tcW w:w="646" w:type="dxa"/>
            <w:tcBorders>
              <w:top w:val="single" w:sz="6" w:space="0" w:color="auto"/>
              <w:left w:val="single" w:sz="6" w:space="0" w:color="auto"/>
              <w:bottom w:val="single" w:sz="6" w:space="0" w:color="auto"/>
              <w:right w:val="single" w:sz="6" w:space="0" w:color="auto"/>
            </w:tcBorders>
            <w:hideMark/>
          </w:tcPr>
          <w:p w14:paraId="7ADBC76E"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1 </w:t>
            </w:r>
          </w:p>
        </w:tc>
        <w:tc>
          <w:tcPr>
            <w:tcW w:w="6717" w:type="dxa"/>
            <w:tcBorders>
              <w:top w:val="single" w:sz="6" w:space="0" w:color="auto"/>
              <w:left w:val="single" w:sz="6" w:space="0" w:color="auto"/>
              <w:bottom w:val="single" w:sz="6" w:space="0" w:color="auto"/>
              <w:right w:val="single" w:sz="6" w:space="0" w:color="auto"/>
            </w:tcBorders>
            <w:hideMark/>
          </w:tcPr>
          <w:p w14:paraId="5C7ECFDB"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t>Mobilisation &amp; Inception Report</w:t>
            </w:r>
            <w:r w:rsidRPr="003E53A6">
              <w:rPr>
                <w:rFonts w:ascii="Bookman Old Style" w:eastAsia="Times New Roman" w:hAnsi="Bookman Old Style" w:cstheme="minorHAnsi"/>
                <w:kern w:val="2"/>
                <w:sz w:val="20"/>
                <w:szCs w:val="20"/>
              </w:rPr>
              <w:t> </w:t>
            </w:r>
          </w:p>
          <w:p w14:paraId="07F8D902"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Covers mobilisation of personnel, equipment, review of project documents, methodology confirmation, work plan, and site visit scheduling. Submission and approval of the Inception Report. </w:t>
            </w:r>
          </w:p>
        </w:tc>
        <w:tc>
          <w:tcPr>
            <w:tcW w:w="2694" w:type="dxa"/>
            <w:tcBorders>
              <w:top w:val="single" w:sz="6" w:space="0" w:color="auto"/>
              <w:left w:val="single" w:sz="6" w:space="0" w:color="auto"/>
              <w:bottom w:val="single" w:sz="6" w:space="0" w:color="auto"/>
              <w:right w:val="single" w:sz="6" w:space="0" w:color="auto"/>
            </w:tcBorders>
            <w:hideMark/>
          </w:tcPr>
          <w:p w14:paraId="70A9CA09"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 </w:t>
            </w:r>
          </w:p>
        </w:tc>
      </w:tr>
      <w:tr w:rsidR="004C6FFA" w:rsidRPr="003E53A6" w14:paraId="6047E55D" w14:textId="77777777" w:rsidTr="008337B2">
        <w:trPr>
          <w:trHeight w:val="405"/>
        </w:trPr>
        <w:tc>
          <w:tcPr>
            <w:tcW w:w="646" w:type="dxa"/>
            <w:tcBorders>
              <w:top w:val="single" w:sz="6" w:space="0" w:color="auto"/>
              <w:left w:val="single" w:sz="6" w:space="0" w:color="auto"/>
              <w:bottom w:val="single" w:sz="6" w:space="0" w:color="auto"/>
              <w:right w:val="single" w:sz="6" w:space="0" w:color="auto"/>
            </w:tcBorders>
            <w:hideMark/>
          </w:tcPr>
          <w:p w14:paraId="1464B512"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2 </w:t>
            </w:r>
          </w:p>
        </w:tc>
        <w:tc>
          <w:tcPr>
            <w:tcW w:w="6717" w:type="dxa"/>
            <w:tcBorders>
              <w:top w:val="single" w:sz="6" w:space="0" w:color="auto"/>
              <w:left w:val="single" w:sz="6" w:space="0" w:color="auto"/>
              <w:bottom w:val="single" w:sz="6" w:space="0" w:color="auto"/>
              <w:right w:val="single" w:sz="6" w:space="0" w:color="auto"/>
            </w:tcBorders>
            <w:hideMark/>
          </w:tcPr>
          <w:p w14:paraId="76833745"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t>Completion of Baseline Environmental Studies</w:t>
            </w:r>
            <w:r w:rsidRPr="003E53A6">
              <w:rPr>
                <w:rFonts w:ascii="Bookman Old Style" w:eastAsia="Times New Roman" w:hAnsi="Bookman Old Style" w:cstheme="minorHAnsi"/>
                <w:kern w:val="2"/>
                <w:sz w:val="20"/>
                <w:szCs w:val="20"/>
              </w:rPr>
              <w:t> </w:t>
            </w:r>
            <w:r w:rsidRPr="003E53A6">
              <w:rPr>
                <w:rFonts w:ascii="Bookman Old Style" w:eastAsia="Times New Roman" w:hAnsi="Bookman Old Style" w:cstheme="minorHAnsi"/>
                <w:kern w:val="2"/>
                <w:sz w:val="20"/>
                <w:szCs w:val="20"/>
              </w:rPr>
              <w:br/>
              <w:t>Includes field investigations, environmental data collection (land, water, biodiversity, noise, social), and initial analysis. </w:t>
            </w:r>
          </w:p>
        </w:tc>
        <w:tc>
          <w:tcPr>
            <w:tcW w:w="2694" w:type="dxa"/>
            <w:tcBorders>
              <w:top w:val="single" w:sz="6" w:space="0" w:color="auto"/>
              <w:left w:val="single" w:sz="6" w:space="0" w:color="auto"/>
              <w:bottom w:val="single" w:sz="6" w:space="0" w:color="auto"/>
              <w:right w:val="single" w:sz="6" w:space="0" w:color="auto"/>
            </w:tcBorders>
            <w:hideMark/>
          </w:tcPr>
          <w:p w14:paraId="22EC5A10"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 </w:t>
            </w:r>
          </w:p>
        </w:tc>
      </w:tr>
      <w:tr w:rsidR="004C6FFA" w:rsidRPr="003E53A6" w14:paraId="1EA0D086" w14:textId="77777777" w:rsidTr="008337B2">
        <w:trPr>
          <w:trHeight w:val="405"/>
        </w:trPr>
        <w:tc>
          <w:tcPr>
            <w:tcW w:w="646" w:type="dxa"/>
            <w:tcBorders>
              <w:top w:val="single" w:sz="6" w:space="0" w:color="auto"/>
              <w:left w:val="single" w:sz="6" w:space="0" w:color="auto"/>
              <w:bottom w:val="single" w:sz="6" w:space="0" w:color="auto"/>
              <w:right w:val="single" w:sz="6" w:space="0" w:color="auto"/>
            </w:tcBorders>
            <w:hideMark/>
          </w:tcPr>
          <w:p w14:paraId="4136FA8D"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3 </w:t>
            </w:r>
          </w:p>
        </w:tc>
        <w:tc>
          <w:tcPr>
            <w:tcW w:w="6717" w:type="dxa"/>
            <w:tcBorders>
              <w:top w:val="single" w:sz="6" w:space="0" w:color="auto"/>
              <w:left w:val="single" w:sz="6" w:space="0" w:color="auto"/>
              <w:bottom w:val="single" w:sz="6" w:space="0" w:color="auto"/>
              <w:right w:val="single" w:sz="6" w:space="0" w:color="auto"/>
            </w:tcBorders>
            <w:hideMark/>
          </w:tcPr>
          <w:p w14:paraId="7536BDEC"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t>Submission of Draft EIA Report</w:t>
            </w:r>
            <w:r w:rsidRPr="003E53A6">
              <w:rPr>
                <w:rFonts w:ascii="Bookman Old Style" w:eastAsia="Times New Roman" w:hAnsi="Bookman Old Style" w:cstheme="minorHAnsi"/>
                <w:kern w:val="2"/>
                <w:sz w:val="20"/>
                <w:szCs w:val="20"/>
              </w:rPr>
              <w:t> </w:t>
            </w:r>
            <w:r w:rsidRPr="003E53A6">
              <w:rPr>
                <w:rFonts w:ascii="Bookman Old Style" w:eastAsia="Times New Roman" w:hAnsi="Bookman Old Style" w:cstheme="minorHAnsi"/>
                <w:kern w:val="2"/>
                <w:sz w:val="20"/>
                <w:szCs w:val="20"/>
              </w:rPr>
              <w:br/>
              <w:t>Includes environmental impact assessment results, greywater and blackwater waste management evaluation, treatment system comparison, mitigation measures, and preliminary Environmental Management Plan (EMP). </w:t>
            </w:r>
          </w:p>
        </w:tc>
        <w:tc>
          <w:tcPr>
            <w:tcW w:w="2694" w:type="dxa"/>
            <w:tcBorders>
              <w:top w:val="single" w:sz="6" w:space="0" w:color="auto"/>
              <w:left w:val="single" w:sz="6" w:space="0" w:color="auto"/>
              <w:bottom w:val="single" w:sz="6" w:space="0" w:color="auto"/>
              <w:right w:val="single" w:sz="6" w:space="0" w:color="auto"/>
            </w:tcBorders>
            <w:hideMark/>
          </w:tcPr>
          <w:p w14:paraId="50210A9C"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 </w:t>
            </w:r>
          </w:p>
        </w:tc>
      </w:tr>
      <w:tr w:rsidR="004C6FFA" w:rsidRPr="003E53A6" w14:paraId="4FBA6F9B" w14:textId="77777777" w:rsidTr="008337B2">
        <w:trPr>
          <w:trHeight w:val="405"/>
        </w:trPr>
        <w:tc>
          <w:tcPr>
            <w:tcW w:w="646" w:type="dxa"/>
            <w:tcBorders>
              <w:top w:val="single" w:sz="6" w:space="0" w:color="auto"/>
              <w:left w:val="single" w:sz="6" w:space="0" w:color="auto"/>
              <w:bottom w:val="single" w:sz="6" w:space="0" w:color="auto"/>
              <w:right w:val="single" w:sz="6" w:space="0" w:color="auto"/>
            </w:tcBorders>
            <w:hideMark/>
          </w:tcPr>
          <w:p w14:paraId="1A6C73F5"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4 </w:t>
            </w:r>
          </w:p>
        </w:tc>
        <w:tc>
          <w:tcPr>
            <w:tcW w:w="6717" w:type="dxa"/>
            <w:tcBorders>
              <w:top w:val="single" w:sz="6" w:space="0" w:color="auto"/>
              <w:left w:val="single" w:sz="6" w:space="0" w:color="auto"/>
              <w:bottom w:val="single" w:sz="6" w:space="0" w:color="auto"/>
              <w:right w:val="single" w:sz="6" w:space="0" w:color="auto"/>
            </w:tcBorders>
            <w:hideMark/>
          </w:tcPr>
          <w:p w14:paraId="4DA93839"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t>Stakeholder &amp; Community Consultations Completed </w:t>
            </w:r>
            <w:r w:rsidRPr="003E53A6">
              <w:rPr>
                <w:rFonts w:ascii="Bookman Old Style" w:eastAsia="Times New Roman" w:hAnsi="Bookman Old Style" w:cstheme="minorHAnsi"/>
                <w:kern w:val="2"/>
                <w:sz w:val="20"/>
                <w:szCs w:val="20"/>
              </w:rPr>
              <w:t> </w:t>
            </w:r>
            <w:r w:rsidRPr="003E53A6">
              <w:rPr>
                <w:rFonts w:ascii="Bookman Old Style" w:eastAsia="Times New Roman" w:hAnsi="Bookman Old Style" w:cstheme="minorHAnsi"/>
                <w:kern w:val="2"/>
                <w:sz w:val="20"/>
                <w:szCs w:val="20"/>
              </w:rPr>
              <w:br/>
              <w:t>Includes documentation of consultations, minutes, issues raised, and incorporation of stakeholder input into the report. </w:t>
            </w:r>
          </w:p>
        </w:tc>
        <w:tc>
          <w:tcPr>
            <w:tcW w:w="2694" w:type="dxa"/>
            <w:tcBorders>
              <w:top w:val="single" w:sz="6" w:space="0" w:color="auto"/>
              <w:left w:val="single" w:sz="6" w:space="0" w:color="auto"/>
              <w:bottom w:val="single" w:sz="6" w:space="0" w:color="auto"/>
              <w:right w:val="single" w:sz="6" w:space="0" w:color="auto"/>
            </w:tcBorders>
            <w:hideMark/>
          </w:tcPr>
          <w:p w14:paraId="6FDEC1B7"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 </w:t>
            </w:r>
          </w:p>
        </w:tc>
      </w:tr>
      <w:tr w:rsidR="004C6FFA" w:rsidRPr="003E53A6" w14:paraId="3B0BAB5D" w14:textId="77777777" w:rsidTr="008337B2">
        <w:trPr>
          <w:trHeight w:val="405"/>
        </w:trPr>
        <w:tc>
          <w:tcPr>
            <w:tcW w:w="646" w:type="dxa"/>
            <w:tcBorders>
              <w:top w:val="single" w:sz="6" w:space="0" w:color="auto"/>
              <w:left w:val="single" w:sz="6" w:space="0" w:color="auto"/>
              <w:bottom w:val="single" w:sz="6" w:space="0" w:color="auto"/>
              <w:right w:val="single" w:sz="6" w:space="0" w:color="auto"/>
            </w:tcBorders>
            <w:hideMark/>
          </w:tcPr>
          <w:p w14:paraId="3E587D54"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5 </w:t>
            </w:r>
          </w:p>
        </w:tc>
        <w:tc>
          <w:tcPr>
            <w:tcW w:w="6717" w:type="dxa"/>
            <w:tcBorders>
              <w:top w:val="single" w:sz="6" w:space="0" w:color="auto"/>
              <w:left w:val="single" w:sz="6" w:space="0" w:color="auto"/>
              <w:bottom w:val="single" w:sz="6" w:space="0" w:color="auto"/>
              <w:right w:val="single" w:sz="6" w:space="0" w:color="auto"/>
            </w:tcBorders>
            <w:hideMark/>
          </w:tcPr>
          <w:p w14:paraId="63CCC832"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t>Submission of Final EIA Report &amp; Final EMP</w:t>
            </w:r>
            <w:r w:rsidRPr="003E53A6">
              <w:rPr>
                <w:rFonts w:ascii="Bookman Old Style" w:eastAsia="Times New Roman" w:hAnsi="Bookman Old Style" w:cstheme="minorHAnsi"/>
                <w:kern w:val="2"/>
                <w:sz w:val="20"/>
                <w:szCs w:val="20"/>
              </w:rPr>
              <w:t> </w:t>
            </w:r>
            <w:r w:rsidRPr="003E53A6">
              <w:rPr>
                <w:rFonts w:ascii="Bookman Old Style" w:eastAsia="Times New Roman" w:hAnsi="Bookman Old Style" w:cstheme="minorHAnsi"/>
                <w:kern w:val="2"/>
                <w:sz w:val="20"/>
                <w:szCs w:val="20"/>
              </w:rPr>
              <w:br/>
              <w:t>Submission of final reports including incorporation of regulatory and stakeholder feedback, final wastewater treatment recommendations, cost-benefit and environmental performance analysis, and a complete EMP. Reports must include clear, conclusive recommendations. </w:t>
            </w:r>
          </w:p>
        </w:tc>
        <w:tc>
          <w:tcPr>
            <w:tcW w:w="2694" w:type="dxa"/>
            <w:tcBorders>
              <w:top w:val="single" w:sz="6" w:space="0" w:color="auto"/>
              <w:left w:val="single" w:sz="6" w:space="0" w:color="auto"/>
              <w:bottom w:val="single" w:sz="6" w:space="0" w:color="auto"/>
              <w:right w:val="single" w:sz="6" w:space="0" w:color="auto"/>
            </w:tcBorders>
            <w:hideMark/>
          </w:tcPr>
          <w:p w14:paraId="42290759"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 </w:t>
            </w:r>
          </w:p>
        </w:tc>
      </w:tr>
      <w:tr w:rsidR="004C6FFA" w:rsidRPr="003E53A6" w14:paraId="32254ED6" w14:textId="77777777" w:rsidTr="008337B2">
        <w:trPr>
          <w:trHeight w:val="405"/>
        </w:trPr>
        <w:tc>
          <w:tcPr>
            <w:tcW w:w="646" w:type="dxa"/>
            <w:tcBorders>
              <w:top w:val="single" w:sz="6" w:space="0" w:color="auto"/>
              <w:left w:val="single" w:sz="6" w:space="0" w:color="auto"/>
              <w:bottom w:val="single" w:sz="6" w:space="0" w:color="auto"/>
              <w:right w:val="single" w:sz="6" w:space="0" w:color="auto"/>
            </w:tcBorders>
            <w:hideMark/>
          </w:tcPr>
          <w:p w14:paraId="49B9D3F2"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6 </w:t>
            </w:r>
          </w:p>
        </w:tc>
        <w:tc>
          <w:tcPr>
            <w:tcW w:w="6717" w:type="dxa"/>
            <w:tcBorders>
              <w:top w:val="single" w:sz="6" w:space="0" w:color="auto"/>
              <w:left w:val="single" w:sz="6" w:space="0" w:color="auto"/>
              <w:bottom w:val="single" w:sz="6" w:space="0" w:color="auto"/>
              <w:right w:val="single" w:sz="6" w:space="0" w:color="auto"/>
            </w:tcBorders>
            <w:hideMark/>
          </w:tcPr>
          <w:p w14:paraId="7904B77D"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t>Presentation to Client and/or Regulatory Authorities (if required)</w:t>
            </w:r>
            <w:r w:rsidRPr="003E53A6">
              <w:rPr>
                <w:rFonts w:ascii="Bookman Old Style" w:eastAsia="Times New Roman" w:hAnsi="Bookman Old Style" w:cstheme="minorHAnsi"/>
                <w:kern w:val="2"/>
                <w:sz w:val="20"/>
                <w:szCs w:val="20"/>
              </w:rPr>
              <w:t> </w:t>
            </w:r>
            <w:r w:rsidRPr="003E53A6">
              <w:rPr>
                <w:rFonts w:ascii="Bookman Old Style" w:eastAsia="Times New Roman" w:hAnsi="Bookman Old Style" w:cstheme="minorHAnsi"/>
                <w:kern w:val="2"/>
                <w:sz w:val="20"/>
                <w:szCs w:val="20"/>
              </w:rPr>
              <w:br/>
              <w:t>Covers final presentation, clarifications, and handover of all digital and hardcopy documents. </w:t>
            </w:r>
          </w:p>
        </w:tc>
        <w:tc>
          <w:tcPr>
            <w:tcW w:w="2694" w:type="dxa"/>
            <w:tcBorders>
              <w:top w:val="single" w:sz="6" w:space="0" w:color="auto"/>
              <w:left w:val="single" w:sz="6" w:space="0" w:color="auto"/>
              <w:bottom w:val="single" w:sz="6" w:space="0" w:color="auto"/>
              <w:right w:val="single" w:sz="6" w:space="0" w:color="auto"/>
            </w:tcBorders>
            <w:hideMark/>
          </w:tcPr>
          <w:p w14:paraId="450028AD"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 </w:t>
            </w:r>
          </w:p>
        </w:tc>
      </w:tr>
      <w:tr w:rsidR="004C6FFA" w:rsidRPr="003E53A6" w14:paraId="4EB40B1F" w14:textId="77777777" w:rsidTr="008337B2">
        <w:trPr>
          <w:trHeight w:val="585"/>
        </w:trPr>
        <w:tc>
          <w:tcPr>
            <w:tcW w:w="7363" w:type="dxa"/>
            <w:gridSpan w:val="2"/>
            <w:tcBorders>
              <w:top w:val="single" w:sz="6" w:space="0" w:color="auto"/>
              <w:left w:val="single" w:sz="6" w:space="0" w:color="auto"/>
              <w:bottom w:val="single" w:sz="6" w:space="0" w:color="auto"/>
              <w:right w:val="single" w:sz="6" w:space="0" w:color="auto"/>
            </w:tcBorders>
            <w:hideMark/>
          </w:tcPr>
          <w:p w14:paraId="5C4E4759"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 </w:t>
            </w:r>
          </w:p>
          <w:p w14:paraId="421418D8"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t>Total Cost (VIP)</w:t>
            </w:r>
            <w:r w:rsidRPr="003E53A6">
              <w:rPr>
                <w:rFonts w:ascii="Bookman Old Style" w:eastAsia="Times New Roman" w:hAnsi="Bookman Old Style" w:cstheme="minorHAnsi"/>
                <w:kern w:val="2"/>
                <w:sz w:val="20"/>
                <w:szCs w:val="20"/>
              </w:rPr>
              <w:t> </w:t>
            </w:r>
          </w:p>
        </w:tc>
        <w:tc>
          <w:tcPr>
            <w:tcW w:w="2694" w:type="dxa"/>
            <w:tcBorders>
              <w:top w:val="single" w:sz="6" w:space="0" w:color="auto"/>
              <w:left w:val="single" w:sz="6" w:space="0" w:color="auto"/>
              <w:bottom w:val="single" w:sz="6" w:space="0" w:color="auto"/>
              <w:right w:val="single" w:sz="6" w:space="0" w:color="auto"/>
            </w:tcBorders>
            <w:hideMark/>
          </w:tcPr>
          <w:p w14:paraId="1809E572" w14:textId="77777777" w:rsidR="004C6FFA" w:rsidRPr="003E53A6" w:rsidRDefault="004C6FFA" w:rsidP="008E050F">
            <w:pPr>
              <w:spacing w:line="278" w:lineRule="auto"/>
              <w:ind w:left="28"/>
              <w:rPr>
                <w:rFonts w:ascii="Bookman Old Style" w:eastAsia="Times New Roman" w:hAnsi="Bookman Old Style" w:cstheme="minorHAnsi"/>
                <w:kern w:val="2"/>
                <w:sz w:val="20"/>
                <w:szCs w:val="20"/>
              </w:rPr>
            </w:pPr>
            <w:r w:rsidRPr="003E53A6">
              <w:rPr>
                <w:rFonts w:ascii="Bookman Old Style" w:eastAsia="Times New Roman" w:hAnsi="Bookman Old Style" w:cstheme="minorHAnsi"/>
                <w:kern w:val="2"/>
                <w:sz w:val="20"/>
                <w:szCs w:val="20"/>
              </w:rPr>
              <w:t> </w:t>
            </w:r>
          </w:p>
        </w:tc>
      </w:tr>
    </w:tbl>
    <w:p w14:paraId="5F468BC7" w14:textId="77777777" w:rsidR="008337B2" w:rsidRDefault="008337B2" w:rsidP="00BB52E3">
      <w:pPr>
        <w:spacing w:line="278" w:lineRule="auto"/>
        <w:rPr>
          <w:rFonts w:ascii="Bookman Old Style" w:eastAsia="Times New Roman" w:hAnsi="Bookman Old Style" w:cstheme="minorHAnsi"/>
          <w:b/>
          <w:bCs/>
          <w:kern w:val="2"/>
          <w:sz w:val="20"/>
          <w:szCs w:val="20"/>
        </w:rPr>
      </w:pPr>
    </w:p>
    <w:p w14:paraId="4F7056E4" w14:textId="77777777" w:rsidR="00ED6F0D" w:rsidRDefault="00ED6F0D" w:rsidP="00BB52E3">
      <w:pPr>
        <w:spacing w:line="278" w:lineRule="auto"/>
        <w:rPr>
          <w:rFonts w:ascii="Bookman Old Style" w:eastAsia="Times New Roman" w:hAnsi="Bookman Old Style" w:cstheme="minorHAnsi"/>
          <w:b/>
          <w:bCs/>
          <w:kern w:val="2"/>
          <w:sz w:val="20"/>
          <w:szCs w:val="20"/>
        </w:rPr>
      </w:pPr>
    </w:p>
    <w:p w14:paraId="6FE5FBE2" w14:textId="77777777" w:rsidR="00ED6F0D" w:rsidRDefault="00ED6F0D" w:rsidP="00BB52E3">
      <w:pPr>
        <w:spacing w:line="278" w:lineRule="auto"/>
        <w:rPr>
          <w:rFonts w:ascii="Bookman Old Style" w:eastAsia="Times New Roman" w:hAnsi="Bookman Old Style" w:cstheme="minorHAnsi"/>
          <w:b/>
          <w:bCs/>
          <w:kern w:val="2"/>
          <w:sz w:val="20"/>
          <w:szCs w:val="20"/>
        </w:rPr>
      </w:pPr>
    </w:p>
    <w:p w14:paraId="59A9A9E1" w14:textId="77777777" w:rsidR="00ED6F0D" w:rsidRDefault="00ED6F0D" w:rsidP="00BB52E3">
      <w:pPr>
        <w:spacing w:line="278" w:lineRule="auto"/>
        <w:rPr>
          <w:rFonts w:ascii="Bookman Old Style" w:eastAsia="Times New Roman" w:hAnsi="Bookman Old Style" w:cstheme="minorHAnsi"/>
          <w:b/>
          <w:bCs/>
          <w:kern w:val="2"/>
          <w:sz w:val="20"/>
          <w:szCs w:val="20"/>
        </w:rPr>
      </w:pPr>
    </w:p>
    <w:p w14:paraId="258566CF" w14:textId="77777777" w:rsidR="00ED6F0D" w:rsidRDefault="00ED6F0D" w:rsidP="00BB52E3">
      <w:pPr>
        <w:spacing w:line="278" w:lineRule="auto"/>
        <w:rPr>
          <w:rFonts w:ascii="Bookman Old Style" w:eastAsia="Times New Roman" w:hAnsi="Bookman Old Style" w:cstheme="minorHAnsi"/>
          <w:b/>
          <w:bCs/>
          <w:kern w:val="2"/>
          <w:sz w:val="20"/>
          <w:szCs w:val="20"/>
        </w:rPr>
      </w:pPr>
    </w:p>
    <w:p w14:paraId="047A7FFB" w14:textId="77777777" w:rsidR="00ED6F0D" w:rsidRDefault="00ED6F0D" w:rsidP="00BB52E3">
      <w:pPr>
        <w:spacing w:line="278" w:lineRule="auto"/>
        <w:rPr>
          <w:rFonts w:ascii="Bookman Old Style" w:eastAsia="Times New Roman" w:hAnsi="Bookman Old Style" w:cstheme="minorHAnsi"/>
          <w:b/>
          <w:bCs/>
          <w:kern w:val="2"/>
          <w:sz w:val="20"/>
          <w:szCs w:val="20"/>
        </w:rPr>
      </w:pPr>
    </w:p>
    <w:p w14:paraId="26C2A8A6" w14:textId="77777777" w:rsidR="00ED6F0D" w:rsidRDefault="00ED6F0D" w:rsidP="00BB52E3">
      <w:pPr>
        <w:spacing w:line="278" w:lineRule="auto"/>
        <w:rPr>
          <w:rFonts w:ascii="Bookman Old Style" w:eastAsia="Times New Roman" w:hAnsi="Bookman Old Style" w:cstheme="minorHAnsi"/>
          <w:b/>
          <w:bCs/>
          <w:kern w:val="2"/>
          <w:sz w:val="20"/>
          <w:szCs w:val="20"/>
        </w:rPr>
      </w:pPr>
    </w:p>
    <w:p w14:paraId="0CB14918" w14:textId="77777777" w:rsidR="00ED6F0D" w:rsidRDefault="00ED6F0D" w:rsidP="00BB52E3">
      <w:pPr>
        <w:spacing w:line="278" w:lineRule="auto"/>
        <w:rPr>
          <w:rFonts w:ascii="Bookman Old Style" w:eastAsia="Times New Roman" w:hAnsi="Bookman Old Style" w:cstheme="minorHAnsi"/>
          <w:b/>
          <w:bCs/>
          <w:kern w:val="2"/>
          <w:sz w:val="20"/>
          <w:szCs w:val="20"/>
        </w:rPr>
      </w:pPr>
    </w:p>
    <w:p w14:paraId="2BE96224" w14:textId="77777777" w:rsidR="00ED6F0D" w:rsidRDefault="00ED6F0D" w:rsidP="00BB52E3">
      <w:pPr>
        <w:spacing w:line="278" w:lineRule="auto"/>
        <w:rPr>
          <w:rFonts w:ascii="Bookman Old Style" w:eastAsia="Times New Roman" w:hAnsi="Bookman Old Style" w:cstheme="minorHAnsi"/>
          <w:b/>
          <w:bCs/>
          <w:kern w:val="2"/>
          <w:sz w:val="20"/>
          <w:szCs w:val="20"/>
        </w:rPr>
      </w:pPr>
    </w:p>
    <w:p w14:paraId="18674BC4" w14:textId="435CEEEB" w:rsidR="004C6FFA" w:rsidRPr="003E53A6" w:rsidRDefault="00A30B51" w:rsidP="00BB52E3">
      <w:pPr>
        <w:spacing w:line="278" w:lineRule="auto"/>
        <w:rPr>
          <w:rFonts w:ascii="Bookman Old Style" w:eastAsia="Times New Roman" w:hAnsi="Bookman Old Style" w:cstheme="minorHAnsi"/>
          <w:kern w:val="2"/>
          <w:sz w:val="20"/>
          <w:szCs w:val="20"/>
        </w:rPr>
      </w:pPr>
      <w:r w:rsidRPr="003E53A6">
        <w:rPr>
          <w:rFonts w:ascii="Bookman Old Style" w:eastAsia="Times New Roman" w:hAnsi="Bookman Old Style" w:cstheme="minorHAnsi"/>
          <w:b/>
          <w:bCs/>
          <w:kern w:val="2"/>
          <w:sz w:val="20"/>
          <w:szCs w:val="20"/>
        </w:rPr>
        <w:lastRenderedPageBreak/>
        <w:t xml:space="preserve">5.2 </w:t>
      </w:r>
      <w:r w:rsidR="004C6FFA" w:rsidRPr="003E53A6">
        <w:rPr>
          <w:rFonts w:ascii="Bookman Old Style" w:eastAsia="Times New Roman" w:hAnsi="Bookman Old Style" w:cstheme="minorHAnsi"/>
          <w:b/>
          <w:bCs/>
          <w:kern w:val="2"/>
          <w:sz w:val="20"/>
          <w:szCs w:val="20"/>
        </w:rPr>
        <w:t>Traffic Impact Assessment – Fee Proposal</w:t>
      </w:r>
      <w:r w:rsidR="004C6FFA" w:rsidRPr="003E53A6">
        <w:rPr>
          <w:rFonts w:ascii="Bookman Old Style" w:eastAsia="Times New Roman" w:hAnsi="Bookman Old Style" w:cstheme="minorHAnsi"/>
          <w:kern w:val="2"/>
          <w:sz w:val="20"/>
          <w:szCs w:val="20"/>
        </w:rPr>
        <w:t> </w:t>
      </w:r>
    </w:p>
    <w:tbl>
      <w:tblPr>
        <w:tblW w:w="977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92"/>
        <w:gridCol w:w="5579"/>
        <w:gridCol w:w="3402"/>
      </w:tblGrid>
      <w:tr w:rsidR="00D03816" w:rsidRPr="003E53A6" w14:paraId="166B6A22" w14:textId="77777777" w:rsidTr="00021E80">
        <w:trPr>
          <w:trHeight w:val="300"/>
        </w:trPr>
        <w:tc>
          <w:tcPr>
            <w:tcW w:w="792" w:type="dxa"/>
            <w:tcBorders>
              <w:top w:val="single" w:sz="6" w:space="0" w:color="auto"/>
              <w:left w:val="single" w:sz="6" w:space="0" w:color="auto"/>
              <w:bottom w:val="single" w:sz="6" w:space="0" w:color="auto"/>
              <w:right w:val="single" w:sz="6" w:space="0" w:color="auto"/>
            </w:tcBorders>
          </w:tcPr>
          <w:p w14:paraId="592FC093"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No. </w:t>
            </w:r>
          </w:p>
        </w:tc>
        <w:tc>
          <w:tcPr>
            <w:tcW w:w="5579" w:type="dxa"/>
            <w:tcBorders>
              <w:top w:val="single" w:sz="6" w:space="0" w:color="auto"/>
              <w:left w:val="single" w:sz="6" w:space="0" w:color="auto"/>
              <w:bottom w:val="single" w:sz="6" w:space="0" w:color="auto"/>
              <w:right w:val="single" w:sz="6" w:space="0" w:color="auto"/>
            </w:tcBorders>
          </w:tcPr>
          <w:p w14:paraId="17FBBE51"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Description </w:t>
            </w:r>
          </w:p>
        </w:tc>
        <w:tc>
          <w:tcPr>
            <w:tcW w:w="3402" w:type="dxa"/>
            <w:tcBorders>
              <w:top w:val="single" w:sz="6" w:space="0" w:color="auto"/>
              <w:left w:val="single" w:sz="6" w:space="0" w:color="auto"/>
              <w:bottom w:val="single" w:sz="6" w:space="0" w:color="auto"/>
              <w:right w:val="single" w:sz="6" w:space="0" w:color="auto"/>
            </w:tcBorders>
          </w:tcPr>
          <w:p w14:paraId="2FC0E705"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Cost </w:t>
            </w:r>
          </w:p>
        </w:tc>
      </w:tr>
      <w:tr w:rsidR="00D03816" w:rsidRPr="003E53A6" w14:paraId="50B4A5D8" w14:textId="77777777" w:rsidTr="00021E80">
        <w:trPr>
          <w:trHeight w:val="600"/>
        </w:trPr>
        <w:tc>
          <w:tcPr>
            <w:tcW w:w="792" w:type="dxa"/>
            <w:tcBorders>
              <w:top w:val="single" w:sz="6" w:space="0" w:color="auto"/>
              <w:left w:val="single" w:sz="6" w:space="0" w:color="auto"/>
              <w:bottom w:val="single" w:sz="6" w:space="0" w:color="auto"/>
              <w:right w:val="single" w:sz="6" w:space="0" w:color="auto"/>
            </w:tcBorders>
          </w:tcPr>
          <w:p w14:paraId="31D3607C"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15294F7D"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1 </w:t>
            </w:r>
          </w:p>
        </w:tc>
        <w:tc>
          <w:tcPr>
            <w:tcW w:w="5579" w:type="dxa"/>
            <w:tcBorders>
              <w:top w:val="single" w:sz="6" w:space="0" w:color="auto"/>
              <w:left w:val="single" w:sz="6" w:space="0" w:color="auto"/>
              <w:bottom w:val="single" w:sz="6" w:space="0" w:color="auto"/>
              <w:right w:val="single" w:sz="6" w:space="0" w:color="auto"/>
            </w:tcBorders>
          </w:tcPr>
          <w:p w14:paraId="6CDB2B1A"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Mobilisation &amp; Inception Report </w:t>
            </w:r>
          </w:p>
          <w:p w14:paraId="2F11633B"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Project commencement, review of available drawings and site layout, methodology confirmation, traffic survey planning, and submission of Inception Report.</w:t>
            </w:r>
          </w:p>
        </w:tc>
        <w:tc>
          <w:tcPr>
            <w:tcW w:w="3402" w:type="dxa"/>
            <w:tcBorders>
              <w:top w:val="single" w:sz="6" w:space="0" w:color="auto"/>
              <w:left w:val="single" w:sz="6" w:space="0" w:color="auto"/>
              <w:bottom w:val="single" w:sz="6" w:space="0" w:color="auto"/>
              <w:right w:val="single" w:sz="6" w:space="0" w:color="auto"/>
            </w:tcBorders>
          </w:tcPr>
          <w:p w14:paraId="49189FBB"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D03816" w:rsidRPr="003E53A6" w14:paraId="60E89F6A" w14:textId="77777777" w:rsidTr="00021E80">
        <w:trPr>
          <w:trHeight w:val="405"/>
        </w:trPr>
        <w:tc>
          <w:tcPr>
            <w:tcW w:w="792" w:type="dxa"/>
            <w:tcBorders>
              <w:top w:val="single" w:sz="6" w:space="0" w:color="auto"/>
              <w:left w:val="single" w:sz="6" w:space="0" w:color="auto"/>
              <w:bottom w:val="single" w:sz="6" w:space="0" w:color="auto"/>
              <w:right w:val="single" w:sz="6" w:space="0" w:color="auto"/>
            </w:tcBorders>
          </w:tcPr>
          <w:p w14:paraId="3D4B324D"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08D57DDB"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2 </w:t>
            </w:r>
          </w:p>
        </w:tc>
        <w:tc>
          <w:tcPr>
            <w:tcW w:w="5579" w:type="dxa"/>
            <w:tcBorders>
              <w:top w:val="single" w:sz="6" w:space="0" w:color="auto"/>
              <w:left w:val="single" w:sz="6" w:space="0" w:color="auto"/>
              <w:bottom w:val="single" w:sz="6" w:space="0" w:color="auto"/>
              <w:right w:val="single" w:sz="6" w:space="0" w:color="auto"/>
            </w:tcBorders>
          </w:tcPr>
          <w:p w14:paraId="0149F1C9"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Existing Conditions Assessment</w:t>
            </w:r>
          </w:p>
          <w:p w14:paraId="0CCD5A7B"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Assessment of current road conditions, traffic volumes, safety issues, and establishment of baseline traffic conditions around the site.</w:t>
            </w:r>
          </w:p>
        </w:tc>
        <w:tc>
          <w:tcPr>
            <w:tcW w:w="3402" w:type="dxa"/>
            <w:tcBorders>
              <w:top w:val="single" w:sz="6" w:space="0" w:color="auto"/>
              <w:left w:val="single" w:sz="6" w:space="0" w:color="auto"/>
              <w:bottom w:val="single" w:sz="6" w:space="0" w:color="auto"/>
              <w:right w:val="single" w:sz="6" w:space="0" w:color="auto"/>
            </w:tcBorders>
          </w:tcPr>
          <w:p w14:paraId="3D14C57A"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D03816" w:rsidRPr="003E53A6" w14:paraId="205BED19" w14:textId="77777777" w:rsidTr="00021E80">
        <w:trPr>
          <w:trHeight w:val="405"/>
        </w:trPr>
        <w:tc>
          <w:tcPr>
            <w:tcW w:w="792" w:type="dxa"/>
            <w:tcBorders>
              <w:top w:val="single" w:sz="6" w:space="0" w:color="auto"/>
              <w:left w:val="single" w:sz="6" w:space="0" w:color="auto"/>
              <w:bottom w:val="single" w:sz="6" w:space="0" w:color="auto"/>
              <w:right w:val="single" w:sz="6" w:space="0" w:color="auto"/>
            </w:tcBorders>
          </w:tcPr>
          <w:p w14:paraId="57388F9B"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2FEA0EF1"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3 </w:t>
            </w:r>
          </w:p>
        </w:tc>
        <w:tc>
          <w:tcPr>
            <w:tcW w:w="5579" w:type="dxa"/>
            <w:tcBorders>
              <w:top w:val="single" w:sz="6" w:space="0" w:color="auto"/>
              <w:left w:val="single" w:sz="6" w:space="0" w:color="auto"/>
              <w:bottom w:val="single" w:sz="6" w:space="0" w:color="auto"/>
              <w:right w:val="single" w:sz="6" w:space="0" w:color="auto"/>
            </w:tcBorders>
          </w:tcPr>
          <w:p w14:paraId="414C0107"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 xml:space="preserve">Traffic Surveys &amp; Data Collection </w:t>
            </w:r>
          </w:p>
          <w:p w14:paraId="1BD03C57"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Execution of traffic counts, surveys, and data collection to determine existing traffic patterns and movements.</w:t>
            </w:r>
          </w:p>
        </w:tc>
        <w:tc>
          <w:tcPr>
            <w:tcW w:w="3402" w:type="dxa"/>
            <w:tcBorders>
              <w:top w:val="single" w:sz="6" w:space="0" w:color="auto"/>
              <w:left w:val="single" w:sz="6" w:space="0" w:color="auto"/>
              <w:bottom w:val="single" w:sz="6" w:space="0" w:color="auto"/>
              <w:right w:val="single" w:sz="6" w:space="0" w:color="auto"/>
            </w:tcBorders>
          </w:tcPr>
          <w:p w14:paraId="1EA7A46F"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D03816" w:rsidRPr="003E53A6" w14:paraId="5431273A" w14:textId="77777777" w:rsidTr="00021E80">
        <w:trPr>
          <w:trHeight w:val="405"/>
        </w:trPr>
        <w:tc>
          <w:tcPr>
            <w:tcW w:w="792" w:type="dxa"/>
            <w:tcBorders>
              <w:top w:val="single" w:sz="6" w:space="0" w:color="auto"/>
              <w:left w:val="single" w:sz="6" w:space="0" w:color="auto"/>
              <w:bottom w:val="single" w:sz="6" w:space="0" w:color="auto"/>
              <w:right w:val="single" w:sz="6" w:space="0" w:color="auto"/>
            </w:tcBorders>
          </w:tcPr>
          <w:p w14:paraId="01A3A975"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7EA8AB04"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4 </w:t>
            </w:r>
          </w:p>
        </w:tc>
        <w:tc>
          <w:tcPr>
            <w:tcW w:w="5579" w:type="dxa"/>
            <w:tcBorders>
              <w:top w:val="single" w:sz="6" w:space="0" w:color="auto"/>
              <w:left w:val="single" w:sz="6" w:space="0" w:color="auto"/>
              <w:bottom w:val="single" w:sz="6" w:space="0" w:color="auto"/>
              <w:right w:val="single" w:sz="6" w:space="0" w:color="auto"/>
            </w:tcBorders>
          </w:tcPr>
          <w:p w14:paraId="27B5BD87"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 xml:space="preserve">Traffic Modelling &amp; Impact Analysis </w:t>
            </w:r>
          </w:p>
          <w:p w14:paraId="0234B9D7"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Preparation of projected traffic volumes, trip generation estimates, and assessment of traffic impacts on surrounding roads and intersections including capacity and safety analysis.  </w:t>
            </w:r>
          </w:p>
        </w:tc>
        <w:tc>
          <w:tcPr>
            <w:tcW w:w="3402" w:type="dxa"/>
            <w:tcBorders>
              <w:top w:val="single" w:sz="6" w:space="0" w:color="auto"/>
              <w:left w:val="single" w:sz="6" w:space="0" w:color="auto"/>
              <w:bottom w:val="single" w:sz="6" w:space="0" w:color="auto"/>
              <w:right w:val="single" w:sz="6" w:space="0" w:color="auto"/>
            </w:tcBorders>
          </w:tcPr>
          <w:p w14:paraId="3BCA1FC2"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D03816" w:rsidRPr="003E53A6" w14:paraId="6208A2D3" w14:textId="77777777" w:rsidTr="00021E80">
        <w:trPr>
          <w:trHeight w:val="405"/>
        </w:trPr>
        <w:tc>
          <w:tcPr>
            <w:tcW w:w="792" w:type="dxa"/>
            <w:tcBorders>
              <w:top w:val="single" w:sz="6" w:space="0" w:color="auto"/>
              <w:left w:val="single" w:sz="6" w:space="0" w:color="auto"/>
              <w:bottom w:val="single" w:sz="6" w:space="0" w:color="auto"/>
              <w:right w:val="single" w:sz="6" w:space="0" w:color="auto"/>
            </w:tcBorders>
          </w:tcPr>
          <w:p w14:paraId="7CBAAD10"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208E4C94"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5 </w:t>
            </w:r>
          </w:p>
        </w:tc>
        <w:tc>
          <w:tcPr>
            <w:tcW w:w="5579" w:type="dxa"/>
            <w:tcBorders>
              <w:top w:val="single" w:sz="6" w:space="0" w:color="auto"/>
              <w:left w:val="single" w:sz="6" w:space="0" w:color="auto"/>
              <w:bottom w:val="single" w:sz="6" w:space="0" w:color="auto"/>
              <w:right w:val="single" w:sz="6" w:space="0" w:color="auto"/>
            </w:tcBorders>
          </w:tcPr>
          <w:p w14:paraId="0E1C96B8"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 xml:space="preserve">Concept Design Recommendations </w:t>
            </w:r>
          </w:p>
          <w:p w14:paraId="79CED939"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Development of recommendations for site access, internal circulation, parking layout, intersection improvements, and external road upgrades.</w:t>
            </w:r>
          </w:p>
        </w:tc>
        <w:tc>
          <w:tcPr>
            <w:tcW w:w="3402" w:type="dxa"/>
            <w:tcBorders>
              <w:top w:val="single" w:sz="6" w:space="0" w:color="auto"/>
              <w:left w:val="single" w:sz="6" w:space="0" w:color="auto"/>
              <w:bottom w:val="single" w:sz="6" w:space="0" w:color="auto"/>
              <w:right w:val="single" w:sz="6" w:space="0" w:color="auto"/>
            </w:tcBorders>
          </w:tcPr>
          <w:p w14:paraId="0F704B62"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D03816" w:rsidRPr="003E53A6" w14:paraId="6A5E08C0" w14:textId="77777777" w:rsidTr="00021E80">
        <w:trPr>
          <w:trHeight w:val="405"/>
        </w:trPr>
        <w:tc>
          <w:tcPr>
            <w:tcW w:w="792" w:type="dxa"/>
            <w:tcBorders>
              <w:top w:val="single" w:sz="6" w:space="0" w:color="auto"/>
              <w:left w:val="single" w:sz="6" w:space="0" w:color="auto"/>
              <w:bottom w:val="single" w:sz="6" w:space="0" w:color="auto"/>
              <w:right w:val="single" w:sz="6" w:space="0" w:color="auto"/>
            </w:tcBorders>
          </w:tcPr>
          <w:p w14:paraId="005B69A6"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4DF0B57C"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6 </w:t>
            </w:r>
          </w:p>
        </w:tc>
        <w:tc>
          <w:tcPr>
            <w:tcW w:w="5579" w:type="dxa"/>
            <w:tcBorders>
              <w:top w:val="single" w:sz="6" w:space="0" w:color="auto"/>
              <w:left w:val="single" w:sz="6" w:space="0" w:color="auto"/>
              <w:bottom w:val="single" w:sz="6" w:space="0" w:color="auto"/>
              <w:right w:val="single" w:sz="6" w:space="0" w:color="auto"/>
            </w:tcBorders>
          </w:tcPr>
          <w:p w14:paraId="266F2806" w14:textId="7B177D01"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Construction Traffic Management Plan (TMP)  </w:t>
            </w:r>
          </w:p>
          <w:p w14:paraId="115F251B"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Preparation of Construction Traffic Management Plan including vehicle movement control, staging, timing, and safety measures during construction phase.</w:t>
            </w:r>
          </w:p>
        </w:tc>
        <w:tc>
          <w:tcPr>
            <w:tcW w:w="3402" w:type="dxa"/>
            <w:tcBorders>
              <w:top w:val="single" w:sz="6" w:space="0" w:color="auto"/>
              <w:left w:val="single" w:sz="6" w:space="0" w:color="auto"/>
              <w:bottom w:val="single" w:sz="6" w:space="0" w:color="auto"/>
              <w:right w:val="single" w:sz="6" w:space="0" w:color="auto"/>
            </w:tcBorders>
          </w:tcPr>
          <w:p w14:paraId="0A1F35C2"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D03816" w:rsidRPr="003E53A6" w14:paraId="0B5DF9C9" w14:textId="77777777" w:rsidTr="00021E80">
        <w:trPr>
          <w:trHeight w:val="405"/>
        </w:trPr>
        <w:tc>
          <w:tcPr>
            <w:tcW w:w="792" w:type="dxa"/>
            <w:tcBorders>
              <w:top w:val="single" w:sz="6" w:space="0" w:color="auto"/>
              <w:left w:val="single" w:sz="6" w:space="0" w:color="auto"/>
              <w:bottom w:val="single" w:sz="6" w:space="0" w:color="auto"/>
              <w:right w:val="single" w:sz="6" w:space="0" w:color="auto"/>
            </w:tcBorders>
          </w:tcPr>
          <w:p w14:paraId="34828D36"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0F7013D5"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7</w:t>
            </w:r>
          </w:p>
        </w:tc>
        <w:tc>
          <w:tcPr>
            <w:tcW w:w="5579" w:type="dxa"/>
            <w:tcBorders>
              <w:top w:val="single" w:sz="6" w:space="0" w:color="auto"/>
              <w:left w:val="single" w:sz="6" w:space="0" w:color="auto"/>
              <w:bottom w:val="single" w:sz="6" w:space="0" w:color="auto"/>
              <w:right w:val="single" w:sz="6" w:space="0" w:color="auto"/>
            </w:tcBorders>
          </w:tcPr>
          <w:p w14:paraId="59B5833B"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Draft TIA Report Submission</w:t>
            </w:r>
          </w:p>
          <w:p w14:paraId="237858C2"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Submission of Draft Traffic Impact Assessment report in accordance with Fiji Roads Authority (FRA) guidelines for review.</w:t>
            </w:r>
          </w:p>
        </w:tc>
        <w:tc>
          <w:tcPr>
            <w:tcW w:w="3402" w:type="dxa"/>
            <w:tcBorders>
              <w:top w:val="single" w:sz="6" w:space="0" w:color="auto"/>
              <w:left w:val="single" w:sz="6" w:space="0" w:color="auto"/>
              <w:bottom w:val="single" w:sz="6" w:space="0" w:color="auto"/>
              <w:right w:val="single" w:sz="6" w:space="0" w:color="auto"/>
            </w:tcBorders>
          </w:tcPr>
          <w:p w14:paraId="5AF1DAA6"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p>
        </w:tc>
      </w:tr>
      <w:tr w:rsidR="00D03816" w:rsidRPr="003E53A6" w14:paraId="43D6C3F8" w14:textId="77777777" w:rsidTr="00021E80">
        <w:trPr>
          <w:trHeight w:val="405"/>
        </w:trPr>
        <w:tc>
          <w:tcPr>
            <w:tcW w:w="792" w:type="dxa"/>
            <w:tcBorders>
              <w:top w:val="single" w:sz="6" w:space="0" w:color="auto"/>
              <w:left w:val="single" w:sz="6" w:space="0" w:color="auto"/>
              <w:bottom w:val="single" w:sz="6" w:space="0" w:color="auto"/>
              <w:right w:val="single" w:sz="6" w:space="0" w:color="auto"/>
            </w:tcBorders>
          </w:tcPr>
          <w:p w14:paraId="2F444194"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68948F06"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8</w:t>
            </w:r>
          </w:p>
        </w:tc>
        <w:tc>
          <w:tcPr>
            <w:tcW w:w="5579" w:type="dxa"/>
            <w:tcBorders>
              <w:top w:val="single" w:sz="6" w:space="0" w:color="auto"/>
              <w:left w:val="single" w:sz="6" w:space="0" w:color="auto"/>
              <w:bottom w:val="single" w:sz="6" w:space="0" w:color="auto"/>
              <w:right w:val="single" w:sz="6" w:space="0" w:color="auto"/>
            </w:tcBorders>
          </w:tcPr>
          <w:p w14:paraId="263FC53A"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Final TIA Report &amp; Approval Support</w:t>
            </w:r>
          </w:p>
          <w:p w14:paraId="777E190F"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Submission of final report incorporating FRA/principal comments and provision of technical support until approval is obtained.</w:t>
            </w:r>
          </w:p>
        </w:tc>
        <w:tc>
          <w:tcPr>
            <w:tcW w:w="3402" w:type="dxa"/>
            <w:tcBorders>
              <w:top w:val="single" w:sz="6" w:space="0" w:color="auto"/>
              <w:left w:val="single" w:sz="6" w:space="0" w:color="auto"/>
              <w:bottom w:val="single" w:sz="6" w:space="0" w:color="auto"/>
              <w:right w:val="single" w:sz="6" w:space="0" w:color="auto"/>
            </w:tcBorders>
          </w:tcPr>
          <w:p w14:paraId="3B94503B"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sz w:val="20"/>
                <w:szCs w:val="20"/>
                <w:lang w:eastAsia="en-AU"/>
              </w:rPr>
            </w:pPr>
          </w:p>
        </w:tc>
      </w:tr>
      <w:tr w:rsidR="00D03816" w:rsidRPr="003E53A6" w14:paraId="7BCAF943" w14:textId="77777777" w:rsidTr="00021E80">
        <w:trPr>
          <w:trHeight w:val="405"/>
        </w:trPr>
        <w:tc>
          <w:tcPr>
            <w:tcW w:w="6371" w:type="dxa"/>
            <w:gridSpan w:val="2"/>
            <w:tcBorders>
              <w:top w:val="single" w:sz="6" w:space="0" w:color="auto"/>
              <w:left w:val="single" w:sz="6" w:space="0" w:color="auto"/>
              <w:bottom w:val="single" w:sz="6" w:space="0" w:color="auto"/>
              <w:right w:val="single" w:sz="6" w:space="0" w:color="auto"/>
            </w:tcBorders>
          </w:tcPr>
          <w:p w14:paraId="2128E773"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Total Cost (VIP) </w:t>
            </w:r>
          </w:p>
        </w:tc>
        <w:tc>
          <w:tcPr>
            <w:tcW w:w="3402" w:type="dxa"/>
            <w:tcBorders>
              <w:top w:val="single" w:sz="6" w:space="0" w:color="auto"/>
              <w:left w:val="single" w:sz="6" w:space="0" w:color="auto"/>
              <w:bottom w:val="single" w:sz="6" w:space="0" w:color="auto"/>
              <w:right w:val="single" w:sz="6" w:space="0" w:color="auto"/>
            </w:tcBorders>
          </w:tcPr>
          <w:p w14:paraId="3943DEE6" w14:textId="77777777" w:rsidR="00D03816" w:rsidRPr="003E53A6" w:rsidRDefault="00D03816" w:rsidP="00D03816">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tc>
      </w:tr>
    </w:tbl>
    <w:p w14:paraId="6F3A0B8D" w14:textId="77777777" w:rsidR="00D03816" w:rsidRDefault="00D03816" w:rsidP="008E050F">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39406B4F" w14:textId="77777777" w:rsidR="00FC4842" w:rsidRDefault="00FC4842" w:rsidP="008E050F">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71B3167F" w14:textId="77777777" w:rsidR="00FC4842" w:rsidRDefault="00FC4842" w:rsidP="008E050F">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1BB62127" w14:textId="77777777" w:rsidR="00FC4842" w:rsidRDefault="00FC4842" w:rsidP="008E050F">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0884F7C1" w14:textId="77777777" w:rsidR="00FC4842" w:rsidRDefault="00FC4842" w:rsidP="008E050F">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73A9D7A1" w14:textId="08062805" w:rsidR="00DE3B08" w:rsidRPr="003E53A6" w:rsidRDefault="00A30B51" w:rsidP="008E050F">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lastRenderedPageBreak/>
        <w:t xml:space="preserve">5.3 </w:t>
      </w:r>
      <w:r w:rsidR="00DE3B08" w:rsidRPr="003E53A6">
        <w:rPr>
          <w:rFonts w:ascii="Bookman Old Style" w:eastAsia="Times New Roman" w:hAnsi="Bookman Old Style" w:cstheme="minorHAnsi"/>
          <w:b/>
          <w:bCs/>
          <w:sz w:val="20"/>
          <w:szCs w:val="20"/>
          <w:lang w:eastAsia="en-AU"/>
        </w:rPr>
        <w:t xml:space="preserve">Civil Work Design </w:t>
      </w:r>
    </w:p>
    <w:tbl>
      <w:tblPr>
        <w:tblW w:w="977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47"/>
        <w:gridCol w:w="6658"/>
        <w:gridCol w:w="2268"/>
      </w:tblGrid>
      <w:tr w:rsidR="008A53A7" w:rsidRPr="003E53A6" w14:paraId="6CBC2DD5" w14:textId="77777777" w:rsidTr="004404E7">
        <w:trPr>
          <w:trHeight w:val="300"/>
        </w:trPr>
        <w:tc>
          <w:tcPr>
            <w:tcW w:w="847" w:type="dxa"/>
            <w:tcBorders>
              <w:top w:val="single" w:sz="6" w:space="0" w:color="auto"/>
              <w:left w:val="single" w:sz="6" w:space="0" w:color="auto"/>
              <w:bottom w:val="single" w:sz="6" w:space="0" w:color="auto"/>
              <w:right w:val="single" w:sz="6" w:space="0" w:color="auto"/>
            </w:tcBorders>
          </w:tcPr>
          <w:p w14:paraId="783DAA00" w14:textId="77777777" w:rsidR="008A53A7" w:rsidRPr="003E53A6" w:rsidRDefault="008A53A7" w:rsidP="00021E80">
            <w:pPr>
              <w:spacing w:line="278" w:lineRule="auto"/>
              <w:ind w:left="28"/>
              <w:rPr>
                <w:rFonts w:ascii="Bookman Old Style" w:eastAsia="Times New Roman" w:hAnsi="Bookman Old Style"/>
                <w:sz w:val="20"/>
                <w:szCs w:val="20"/>
              </w:rPr>
            </w:pPr>
            <w:r w:rsidRPr="003E53A6">
              <w:rPr>
                <w:rFonts w:ascii="Bookman Old Style" w:eastAsia="Times New Roman" w:hAnsi="Bookman Old Style"/>
                <w:b/>
                <w:bCs/>
                <w:sz w:val="20"/>
                <w:szCs w:val="20"/>
              </w:rPr>
              <w:t>No.</w:t>
            </w:r>
            <w:r w:rsidRPr="003E53A6">
              <w:rPr>
                <w:rFonts w:ascii="Bookman Old Style" w:eastAsia="Times New Roman" w:hAnsi="Bookman Old Style"/>
                <w:sz w:val="20"/>
                <w:szCs w:val="20"/>
              </w:rPr>
              <w:t> </w:t>
            </w:r>
          </w:p>
        </w:tc>
        <w:tc>
          <w:tcPr>
            <w:tcW w:w="6658" w:type="dxa"/>
            <w:tcBorders>
              <w:top w:val="single" w:sz="6" w:space="0" w:color="auto"/>
              <w:left w:val="single" w:sz="6" w:space="0" w:color="auto"/>
              <w:bottom w:val="single" w:sz="6" w:space="0" w:color="auto"/>
              <w:right w:val="single" w:sz="6" w:space="0" w:color="auto"/>
            </w:tcBorders>
          </w:tcPr>
          <w:p w14:paraId="70AFC247" w14:textId="77777777" w:rsidR="008A53A7" w:rsidRPr="003E53A6" w:rsidRDefault="008A53A7" w:rsidP="00021E80">
            <w:pPr>
              <w:spacing w:line="278" w:lineRule="auto"/>
              <w:ind w:left="28"/>
              <w:rPr>
                <w:rFonts w:ascii="Bookman Old Style" w:eastAsia="Times New Roman" w:hAnsi="Bookman Old Style"/>
                <w:sz w:val="20"/>
                <w:szCs w:val="20"/>
              </w:rPr>
            </w:pPr>
            <w:r w:rsidRPr="003E53A6">
              <w:rPr>
                <w:rFonts w:ascii="Bookman Old Style" w:eastAsia="Times New Roman" w:hAnsi="Bookman Old Style"/>
                <w:b/>
                <w:bCs/>
                <w:sz w:val="20"/>
                <w:szCs w:val="20"/>
              </w:rPr>
              <w:t>Description</w:t>
            </w:r>
            <w:r w:rsidRPr="003E53A6">
              <w:rPr>
                <w:rFonts w:ascii="Bookman Old Style" w:eastAsia="Times New Roman" w:hAnsi="Bookman Old Style"/>
                <w:sz w:val="20"/>
                <w:szCs w:val="20"/>
              </w:rPr>
              <w:t> </w:t>
            </w:r>
          </w:p>
        </w:tc>
        <w:tc>
          <w:tcPr>
            <w:tcW w:w="2268" w:type="dxa"/>
            <w:tcBorders>
              <w:top w:val="single" w:sz="6" w:space="0" w:color="auto"/>
              <w:left w:val="single" w:sz="6" w:space="0" w:color="auto"/>
              <w:bottom w:val="single" w:sz="6" w:space="0" w:color="auto"/>
              <w:right w:val="single" w:sz="6" w:space="0" w:color="auto"/>
            </w:tcBorders>
          </w:tcPr>
          <w:p w14:paraId="21BD0D83" w14:textId="77777777" w:rsidR="008A53A7" w:rsidRPr="003E53A6" w:rsidRDefault="008A53A7" w:rsidP="00021E80">
            <w:pPr>
              <w:spacing w:line="278" w:lineRule="auto"/>
              <w:ind w:left="28"/>
              <w:rPr>
                <w:rFonts w:ascii="Bookman Old Style" w:eastAsia="Times New Roman" w:hAnsi="Bookman Old Style"/>
                <w:sz w:val="20"/>
                <w:szCs w:val="20"/>
              </w:rPr>
            </w:pPr>
            <w:r w:rsidRPr="003E53A6">
              <w:rPr>
                <w:rFonts w:ascii="Bookman Old Style" w:eastAsia="Times New Roman" w:hAnsi="Bookman Old Style"/>
                <w:b/>
                <w:bCs/>
                <w:sz w:val="20"/>
                <w:szCs w:val="20"/>
              </w:rPr>
              <w:t>Cost</w:t>
            </w:r>
            <w:r w:rsidRPr="003E53A6">
              <w:rPr>
                <w:rFonts w:ascii="Bookman Old Style" w:eastAsia="Times New Roman" w:hAnsi="Bookman Old Style"/>
                <w:sz w:val="20"/>
                <w:szCs w:val="20"/>
              </w:rPr>
              <w:t> </w:t>
            </w:r>
          </w:p>
        </w:tc>
      </w:tr>
      <w:tr w:rsidR="008A53A7" w:rsidRPr="003E53A6" w14:paraId="71F78115" w14:textId="77777777" w:rsidTr="004404E7">
        <w:trPr>
          <w:trHeight w:val="600"/>
        </w:trPr>
        <w:tc>
          <w:tcPr>
            <w:tcW w:w="847" w:type="dxa"/>
            <w:tcBorders>
              <w:top w:val="single" w:sz="6" w:space="0" w:color="auto"/>
              <w:left w:val="single" w:sz="6" w:space="0" w:color="auto"/>
              <w:bottom w:val="single" w:sz="6" w:space="0" w:color="auto"/>
              <w:right w:val="single" w:sz="6" w:space="0" w:color="auto"/>
            </w:tcBorders>
          </w:tcPr>
          <w:p w14:paraId="0A373D04"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042C8704"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3B445FA6"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1 </w:t>
            </w:r>
          </w:p>
        </w:tc>
        <w:tc>
          <w:tcPr>
            <w:tcW w:w="6658" w:type="dxa"/>
            <w:tcBorders>
              <w:top w:val="single" w:sz="6" w:space="0" w:color="auto"/>
              <w:left w:val="single" w:sz="6" w:space="0" w:color="auto"/>
              <w:bottom w:val="single" w:sz="6" w:space="0" w:color="auto"/>
              <w:right w:val="single" w:sz="6" w:space="0" w:color="auto"/>
            </w:tcBorders>
          </w:tcPr>
          <w:p w14:paraId="491629D0"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b/>
                <w:bCs/>
                <w:sz w:val="20"/>
                <w:szCs w:val="20"/>
              </w:rPr>
              <w:t>Mobilisation &amp; Inception Report</w:t>
            </w:r>
            <w:r w:rsidRPr="003E53A6">
              <w:rPr>
                <w:rFonts w:ascii="Bookman Old Style" w:eastAsia="Times New Roman" w:hAnsi="Bookman Old Style"/>
                <w:sz w:val="20"/>
                <w:szCs w:val="20"/>
              </w:rPr>
              <w:t> </w:t>
            </w:r>
          </w:p>
          <w:p w14:paraId="724EE77A" w14:textId="77777777" w:rsidR="008A53A7" w:rsidRPr="003E53A6" w:rsidRDefault="008A53A7" w:rsidP="00021E80">
            <w:pPr>
              <w:spacing w:after="0" w:line="278" w:lineRule="auto"/>
              <w:ind w:left="28"/>
              <w:rPr>
                <w:rFonts w:ascii="Bookman Old Style" w:hAnsi="Bookman Old Style"/>
                <w:sz w:val="20"/>
                <w:szCs w:val="20"/>
              </w:rPr>
            </w:pPr>
            <w:r w:rsidRPr="003E53A6">
              <w:rPr>
                <w:rFonts w:ascii="Bookman Old Style" w:eastAsia="Calibri" w:hAnsi="Bookman Old Style" w:cs="Calibri"/>
                <w:sz w:val="20"/>
                <w:szCs w:val="20"/>
              </w:rPr>
              <w:t>Project commencement, review of available data (topographic survey, geotechnical information, EIA/TIA findings, concept master plan), site reconnaissance, design methodology, and submission of Inception Report and work program.</w:t>
            </w:r>
          </w:p>
        </w:tc>
        <w:tc>
          <w:tcPr>
            <w:tcW w:w="2268" w:type="dxa"/>
            <w:tcBorders>
              <w:top w:val="single" w:sz="6" w:space="0" w:color="auto"/>
              <w:left w:val="single" w:sz="6" w:space="0" w:color="auto"/>
              <w:bottom w:val="single" w:sz="6" w:space="0" w:color="auto"/>
              <w:right w:val="single" w:sz="6" w:space="0" w:color="auto"/>
            </w:tcBorders>
          </w:tcPr>
          <w:p w14:paraId="58132822"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8A53A7" w:rsidRPr="003E53A6" w14:paraId="0DE0FD2B" w14:textId="77777777" w:rsidTr="004404E7">
        <w:trPr>
          <w:trHeight w:val="405"/>
        </w:trPr>
        <w:tc>
          <w:tcPr>
            <w:tcW w:w="847" w:type="dxa"/>
            <w:tcBorders>
              <w:top w:val="single" w:sz="6" w:space="0" w:color="auto"/>
              <w:left w:val="single" w:sz="6" w:space="0" w:color="auto"/>
              <w:bottom w:val="single" w:sz="6" w:space="0" w:color="auto"/>
              <w:right w:val="single" w:sz="6" w:space="0" w:color="auto"/>
            </w:tcBorders>
          </w:tcPr>
          <w:p w14:paraId="3F1FEF93"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4736B870"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194E78F5"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2 </w:t>
            </w:r>
          </w:p>
        </w:tc>
        <w:tc>
          <w:tcPr>
            <w:tcW w:w="6658" w:type="dxa"/>
            <w:tcBorders>
              <w:top w:val="single" w:sz="6" w:space="0" w:color="auto"/>
              <w:left w:val="single" w:sz="6" w:space="0" w:color="auto"/>
              <w:bottom w:val="single" w:sz="6" w:space="0" w:color="auto"/>
              <w:right w:val="single" w:sz="6" w:space="0" w:color="auto"/>
            </w:tcBorders>
          </w:tcPr>
          <w:p w14:paraId="7283016E" w14:textId="77777777" w:rsidR="008A53A7" w:rsidRPr="003E53A6" w:rsidRDefault="008A53A7" w:rsidP="00021E80">
            <w:pPr>
              <w:spacing w:after="0" w:line="278" w:lineRule="auto"/>
              <w:ind w:left="28"/>
              <w:rPr>
                <w:rFonts w:ascii="Bookman Old Style" w:eastAsia="Calibri" w:hAnsi="Bookman Old Style" w:cs="Calibri"/>
                <w:b/>
                <w:bCs/>
                <w:sz w:val="20"/>
                <w:szCs w:val="20"/>
              </w:rPr>
            </w:pPr>
            <w:r w:rsidRPr="003E53A6">
              <w:rPr>
                <w:rFonts w:ascii="Bookman Old Style" w:eastAsia="Calibri" w:hAnsi="Bookman Old Style" w:cs="Calibri"/>
                <w:b/>
                <w:bCs/>
                <w:sz w:val="20"/>
                <w:szCs w:val="20"/>
              </w:rPr>
              <w:t>Site Assessment &amp; Data Review Completion</w:t>
            </w:r>
          </w:p>
          <w:p w14:paraId="26DABC2B" w14:textId="77777777" w:rsidR="008A53A7" w:rsidRPr="003E53A6" w:rsidRDefault="008A53A7" w:rsidP="00021E80">
            <w:pPr>
              <w:spacing w:after="0" w:line="278" w:lineRule="auto"/>
              <w:ind w:left="28"/>
              <w:rPr>
                <w:rFonts w:ascii="Bookman Old Style" w:hAnsi="Bookman Old Style"/>
                <w:sz w:val="20"/>
                <w:szCs w:val="20"/>
              </w:rPr>
            </w:pPr>
            <w:r w:rsidRPr="003E53A6">
              <w:rPr>
                <w:rFonts w:ascii="Bookman Old Style" w:eastAsia="Calibri" w:hAnsi="Bookman Old Style" w:cs="Calibri"/>
                <w:sz w:val="20"/>
                <w:szCs w:val="20"/>
              </w:rPr>
              <w:t>Completion of detailed site assessment including drainage patterns, soil conditions, existing infrastructure review, and engineering constraints identification to support design development.</w:t>
            </w:r>
          </w:p>
        </w:tc>
        <w:tc>
          <w:tcPr>
            <w:tcW w:w="2268" w:type="dxa"/>
            <w:tcBorders>
              <w:top w:val="single" w:sz="6" w:space="0" w:color="auto"/>
              <w:left w:val="single" w:sz="6" w:space="0" w:color="auto"/>
              <w:bottom w:val="single" w:sz="6" w:space="0" w:color="auto"/>
              <w:right w:val="single" w:sz="6" w:space="0" w:color="auto"/>
            </w:tcBorders>
          </w:tcPr>
          <w:p w14:paraId="307183FB"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8A53A7" w:rsidRPr="003E53A6" w14:paraId="70F34933" w14:textId="77777777" w:rsidTr="004404E7">
        <w:trPr>
          <w:trHeight w:val="405"/>
        </w:trPr>
        <w:tc>
          <w:tcPr>
            <w:tcW w:w="847" w:type="dxa"/>
            <w:tcBorders>
              <w:top w:val="single" w:sz="6" w:space="0" w:color="auto"/>
              <w:left w:val="single" w:sz="6" w:space="0" w:color="auto"/>
              <w:bottom w:val="single" w:sz="6" w:space="0" w:color="auto"/>
              <w:right w:val="single" w:sz="6" w:space="0" w:color="auto"/>
            </w:tcBorders>
          </w:tcPr>
          <w:p w14:paraId="0B5D0AF4"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0B79EC30"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5F66B418"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3</w:t>
            </w:r>
          </w:p>
        </w:tc>
        <w:tc>
          <w:tcPr>
            <w:tcW w:w="6658" w:type="dxa"/>
            <w:tcBorders>
              <w:top w:val="single" w:sz="6" w:space="0" w:color="auto"/>
              <w:left w:val="single" w:sz="6" w:space="0" w:color="auto"/>
              <w:bottom w:val="single" w:sz="6" w:space="0" w:color="auto"/>
              <w:right w:val="single" w:sz="6" w:space="0" w:color="auto"/>
            </w:tcBorders>
          </w:tcPr>
          <w:p w14:paraId="0217E194" w14:textId="77777777" w:rsidR="008A53A7" w:rsidRPr="003E53A6" w:rsidRDefault="008A53A7" w:rsidP="00021E80">
            <w:pPr>
              <w:spacing w:after="0" w:line="278" w:lineRule="auto"/>
              <w:ind w:left="28"/>
              <w:rPr>
                <w:rFonts w:ascii="Bookman Old Style" w:hAnsi="Bookman Old Style"/>
                <w:b/>
                <w:bCs/>
                <w:sz w:val="20"/>
                <w:szCs w:val="20"/>
              </w:rPr>
            </w:pPr>
            <w:r w:rsidRPr="003E53A6">
              <w:rPr>
                <w:rFonts w:ascii="Bookman Old Style" w:hAnsi="Bookman Old Style"/>
                <w:b/>
                <w:bCs/>
                <w:sz w:val="20"/>
                <w:szCs w:val="20"/>
              </w:rPr>
              <w:t>Concept Civil Design Submission</w:t>
            </w:r>
          </w:p>
          <w:p w14:paraId="69358A9C" w14:textId="77777777" w:rsidR="008A53A7" w:rsidRPr="003E53A6" w:rsidRDefault="008A53A7" w:rsidP="00021E80">
            <w:pPr>
              <w:spacing w:after="0" w:line="278" w:lineRule="auto"/>
              <w:ind w:left="28"/>
              <w:rPr>
                <w:rFonts w:ascii="Bookman Old Style" w:eastAsia="Calibri" w:hAnsi="Bookman Old Style" w:cs="Calibri"/>
                <w:b/>
                <w:bCs/>
                <w:sz w:val="20"/>
                <w:szCs w:val="20"/>
              </w:rPr>
            </w:pPr>
            <w:r w:rsidRPr="003E53A6">
              <w:rPr>
                <w:rFonts w:ascii="Bookman Old Style" w:hAnsi="Bookman Old Style"/>
                <w:sz w:val="20"/>
                <w:szCs w:val="20"/>
              </w:rPr>
              <w:t>Preparation and submission of concept civil works design including preliminary site layout, road alignments, drainage concept, earthworks strategy, and initial infrastructure planning.</w:t>
            </w:r>
          </w:p>
        </w:tc>
        <w:tc>
          <w:tcPr>
            <w:tcW w:w="2268" w:type="dxa"/>
            <w:tcBorders>
              <w:top w:val="single" w:sz="6" w:space="0" w:color="auto"/>
              <w:left w:val="single" w:sz="6" w:space="0" w:color="auto"/>
              <w:bottom w:val="single" w:sz="6" w:space="0" w:color="auto"/>
              <w:right w:val="single" w:sz="6" w:space="0" w:color="auto"/>
            </w:tcBorders>
          </w:tcPr>
          <w:p w14:paraId="46136415" w14:textId="77777777" w:rsidR="008A53A7" w:rsidRPr="003E53A6" w:rsidRDefault="008A53A7" w:rsidP="00021E80">
            <w:pPr>
              <w:spacing w:after="0" w:line="278" w:lineRule="auto"/>
              <w:ind w:left="28"/>
              <w:rPr>
                <w:rFonts w:ascii="Bookman Old Style" w:eastAsia="Times New Roman" w:hAnsi="Bookman Old Style"/>
                <w:sz w:val="20"/>
                <w:szCs w:val="20"/>
              </w:rPr>
            </w:pPr>
          </w:p>
        </w:tc>
      </w:tr>
      <w:tr w:rsidR="008A53A7" w:rsidRPr="003E53A6" w14:paraId="45AAC6B1" w14:textId="77777777" w:rsidTr="004404E7">
        <w:trPr>
          <w:trHeight w:val="405"/>
        </w:trPr>
        <w:tc>
          <w:tcPr>
            <w:tcW w:w="847" w:type="dxa"/>
            <w:tcBorders>
              <w:top w:val="single" w:sz="6" w:space="0" w:color="auto"/>
              <w:left w:val="single" w:sz="6" w:space="0" w:color="auto"/>
              <w:bottom w:val="single" w:sz="6" w:space="0" w:color="auto"/>
              <w:right w:val="single" w:sz="6" w:space="0" w:color="auto"/>
            </w:tcBorders>
          </w:tcPr>
          <w:p w14:paraId="404C25FC"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445A0326"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4C379109"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4</w:t>
            </w:r>
          </w:p>
        </w:tc>
        <w:tc>
          <w:tcPr>
            <w:tcW w:w="6658" w:type="dxa"/>
            <w:tcBorders>
              <w:top w:val="single" w:sz="6" w:space="0" w:color="auto"/>
              <w:left w:val="single" w:sz="6" w:space="0" w:color="auto"/>
              <w:bottom w:val="single" w:sz="6" w:space="0" w:color="auto"/>
              <w:right w:val="single" w:sz="6" w:space="0" w:color="auto"/>
            </w:tcBorders>
          </w:tcPr>
          <w:p w14:paraId="0AC3E402" w14:textId="77777777" w:rsidR="008A53A7" w:rsidRPr="003E53A6" w:rsidRDefault="008A53A7" w:rsidP="00021E80">
            <w:pPr>
              <w:spacing w:after="0" w:line="278" w:lineRule="auto"/>
              <w:ind w:left="28"/>
              <w:rPr>
                <w:rFonts w:ascii="Bookman Old Style" w:eastAsia="Calibri" w:hAnsi="Bookman Old Style" w:cs="Calibri"/>
                <w:b/>
                <w:bCs/>
                <w:sz w:val="20"/>
                <w:szCs w:val="20"/>
              </w:rPr>
            </w:pPr>
            <w:r w:rsidRPr="003E53A6">
              <w:rPr>
                <w:rFonts w:ascii="Bookman Old Style" w:eastAsia="Calibri" w:hAnsi="Bookman Old Style" w:cs="Calibri"/>
                <w:b/>
                <w:bCs/>
                <w:sz w:val="20"/>
                <w:szCs w:val="20"/>
              </w:rPr>
              <w:t>Detailed Civil Engineering Design (30–60% Design Stage)</w:t>
            </w:r>
          </w:p>
          <w:p w14:paraId="180EDD1F" w14:textId="77777777" w:rsidR="008A53A7" w:rsidRPr="003E53A6" w:rsidRDefault="008A53A7" w:rsidP="00021E80">
            <w:pPr>
              <w:spacing w:after="0" w:line="278" w:lineRule="auto"/>
              <w:ind w:left="28"/>
              <w:rPr>
                <w:rFonts w:ascii="Bookman Old Style" w:eastAsia="Calibri" w:hAnsi="Bookman Old Style" w:cs="Calibri"/>
                <w:b/>
                <w:bCs/>
                <w:sz w:val="20"/>
                <w:szCs w:val="20"/>
              </w:rPr>
            </w:pPr>
            <w:r w:rsidRPr="003E53A6">
              <w:rPr>
                <w:rFonts w:ascii="Bookman Old Style" w:eastAsia="Calibri" w:hAnsi="Bookman Old Style" w:cs="Calibri"/>
                <w:sz w:val="20"/>
                <w:szCs w:val="20"/>
              </w:rPr>
              <w:t>Development of detailed design for roads, drainage systems, earthworks, retaining structures, water supply, sewerage, and utility coordination including integration with EIA/TIA outcomes.</w:t>
            </w:r>
          </w:p>
        </w:tc>
        <w:tc>
          <w:tcPr>
            <w:tcW w:w="2268" w:type="dxa"/>
            <w:tcBorders>
              <w:top w:val="single" w:sz="6" w:space="0" w:color="auto"/>
              <w:left w:val="single" w:sz="6" w:space="0" w:color="auto"/>
              <w:bottom w:val="single" w:sz="6" w:space="0" w:color="auto"/>
              <w:right w:val="single" w:sz="6" w:space="0" w:color="auto"/>
            </w:tcBorders>
          </w:tcPr>
          <w:p w14:paraId="0D45B12D"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8A53A7" w:rsidRPr="003E53A6" w14:paraId="202A79F0" w14:textId="77777777" w:rsidTr="004404E7">
        <w:trPr>
          <w:trHeight w:val="405"/>
        </w:trPr>
        <w:tc>
          <w:tcPr>
            <w:tcW w:w="847" w:type="dxa"/>
            <w:tcBorders>
              <w:top w:val="single" w:sz="6" w:space="0" w:color="auto"/>
              <w:left w:val="single" w:sz="6" w:space="0" w:color="auto"/>
              <w:bottom w:val="single" w:sz="6" w:space="0" w:color="auto"/>
              <w:right w:val="single" w:sz="6" w:space="0" w:color="auto"/>
            </w:tcBorders>
          </w:tcPr>
          <w:p w14:paraId="439548BF"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51149610"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1DCDB304"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775953B3"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5</w:t>
            </w:r>
          </w:p>
        </w:tc>
        <w:tc>
          <w:tcPr>
            <w:tcW w:w="6658" w:type="dxa"/>
            <w:tcBorders>
              <w:top w:val="single" w:sz="6" w:space="0" w:color="auto"/>
              <w:left w:val="single" w:sz="6" w:space="0" w:color="auto"/>
              <w:bottom w:val="single" w:sz="6" w:space="0" w:color="auto"/>
              <w:right w:val="single" w:sz="6" w:space="0" w:color="auto"/>
            </w:tcBorders>
          </w:tcPr>
          <w:p w14:paraId="38ED0386" w14:textId="77777777" w:rsidR="008A53A7" w:rsidRPr="003E53A6" w:rsidRDefault="008A53A7" w:rsidP="00021E80">
            <w:pPr>
              <w:spacing w:after="0" w:line="278" w:lineRule="auto"/>
              <w:ind w:left="28"/>
              <w:rPr>
                <w:rFonts w:ascii="Bookman Old Style" w:eastAsia="Times New Roman" w:hAnsi="Bookman Old Style"/>
                <w:b/>
                <w:bCs/>
                <w:sz w:val="20"/>
                <w:szCs w:val="20"/>
              </w:rPr>
            </w:pPr>
            <w:r w:rsidRPr="003E53A6">
              <w:rPr>
                <w:rFonts w:ascii="Bookman Old Style" w:eastAsia="Times New Roman" w:hAnsi="Bookman Old Style"/>
                <w:b/>
                <w:bCs/>
                <w:sz w:val="20"/>
                <w:szCs w:val="20"/>
              </w:rPr>
              <w:t>Infrastructure Coordination &amp; Construction Planning</w:t>
            </w:r>
          </w:p>
          <w:p w14:paraId="77ACEB24"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Finalisation of design coordination across disciplines including EIA/EMP and TIA requirements, construction staging plan, erosion/sediment control measures and temporary works considerations.</w:t>
            </w:r>
          </w:p>
        </w:tc>
        <w:tc>
          <w:tcPr>
            <w:tcW w:w="2268" w:type="dxa"/>
            <w:tcBorders>
              <w:top w:val="single" w:sz="6" w:space="0" w:color="auto"/>
              <w:left w:val="single" w:sz="6" w:space="0" w:color="auto"/>
              <w:bottom w:val="single" w:sz="6" w:space="0" w:color="auto"/>
              <w:right w:val="single" w:sz="6" w:space="0" w:color="auto"/>
            </w:tcBorders>
          </w:tcPr>
          <w:p w14:paraId="3FC5BE83"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8A53A7" w:rsidRPr="003E53A6" w14:paraId="2B2DFC8B" w14:textId="77777777" w:rsidTr="004404E7">
        <w:trPr>
          <w:trHeight w:val="405"/>
        </w:trPr>
        <w:tc>
          <w:tcPr>
            <w:tcW w:w="847" w:type="dxa"/>
            <w:tcBorders>
              <w:top w:val="single" w:sz="6" w:space="0" w:color="auto"/>
              <w:left w:val="single" w:sz="6" w:space="0" w:color="auto"/>
              <w:bottom w:val="single" w:sz="6" w:space="0" w:color="auto"/>
              <w:right w:val="single" w:sz="6" w:space="0" w:color="auto"/>
            </w:tcBorders>
          </w:tcPr>
          <w:p w14:paraId="1894B791"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1C53052D"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6</w:t>
            </w:r>
          </w:p>
        </w:tc>
        <w:tc>
          <w:tcPr>
            <w:tcW w:w="6658" w:type="dxa"/>
            <w:tcBorders>
              <w:top w:val="single" w:sz="6" w:space="0" w:color="auto"/>
              <w:left w:val="single" w:sz="6" w:space="0" w:color="auto"/>
              <w:bottom w:val="single" w:sz="6" w:space="0" w:color="auto"/>
              <w:right w:val="single" w:sz="6" w:space="0" w:color="auto"/>
            </w:tcBorders>
          </w:tcPr>
          <w:p w14:paraId="37FA5E79" w14:textId="77777777" w:rsidR="008A53A7" w:rsidRPr="003E53A6" w:rsidRDefault="008A53A7" w:rsidP="00021E80">
            <w:pPr>
              <w:spacing w:after="0" w:line="278" w:lineRule="auto"/>
              <w:rPr>
                <w:rFonts w:ascii="Bookman Old Style" w:hAnsi="Bookman Old Style"/>
                <w:b/>
                <w:bCs/>
                <w:sz w:val="20"/>
                <w:szCs w:val="20"/>
              </w:rPr>
            </w:pPr>
            <w:r w:rsidRPr="003E53A6">
              <w:rPr>
                <w:rFonts w:ascii="Bookman Old Style" w:hAnsi="Bookman Old Style"/>
                <w:b/>
                <w:bCs/>
                <w:sz w:val="20"/>
                <w:szCs w:val="20"/>
              </w:rPr>
              <w:t>Cost Estimation &amp; Value Engineering Submission</w:t>
            </w:r>
          </w:p>
          <w:p w14:paraId="1B071A9B" w14:textId="77777777" w:rsidR="008A53A7" w:rsidRPr="003E53A6" w:rsidRDefault="008A53A7" w:rsidP="00021E80">
            <w:pPr>
              <w:spacing w:after="0" w:line="278" w:lineRule="auto"/>
              <w:rPr>
                <w:rFonts w:ascii="Bookman Old Style" w:eastAsia="Times New Roman" w:hAnsi="Bookman Old Style"/>
                <w:sz w:val="20"/>
                <w:szCs w:val="20"/>
              </w:rPr>
            </w:pPr>
            <w:r w:rsidRPr="003E53A6">
              <w:rPr>
                <w:rFonts w:ascii="Bookman Old Style" w:eastAsia="Times New Roman" w:hAnsi="Bookman Old Style"/>
                <w:sz w:val="20"/>
                <w:szCs w:val="20"/>
              </w:rPr>
              <w:t>Submission of detailed engineering cost estimates, BOQ, value engineering options, and construction methodology recommendations.</w:t>
            </w:r>
          </w:p>
        </w:tc>
        <w:tc>
          <w:tcPr>
            <w:tcW w:w="2268" w:type="dxa"/>
            <w:tcBorders>
              <w:top w:val="single" w:sz="6" w:space="0" w:color="auto"/>
              <w:left w:val="single" w:sz="6" w:space="0" w:color="auto"/>
              <w:bottom w:val="single" w:sz="6" w:space="0" w:color="auto"/>
              <w:right w:val="single" w:sz="6" w:space="0" w:color="auto"/>
            </w:tcBorders>
          </w:tcPr>
          <w:p w14:paraId="7A946D31"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8A53A7" w:rsidRPr="003E53A6" w14:paraId="5E1707CC" w14:textId="77777777" w:rsidTr="004404E7">
        <w:trPr>
          <w:trHeight w:val="405"/>
        </w:trPr>
        <w:tc>
          <w:tcPr>
            <w:tcW w:w="847" w:type="dxa"/>
            <w:tcBorders>
              <w:top w:val="single" w:sz="6" w:space="0" w:color="auto"/>
              <w:left w:val="single" w:sz="6" w:space="0" w:color="auto"/>
              <w:bottom w:val="single" w:sz="6" w:space="0" w:color="auto"/>
              <w:right w:val="single" w:sz="6" w:space="0" w:color="auto"/>
            </w:tcBorders>
          </w:tcPr>
          <w:p w14:paraId="1E3E3132"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52F216B1" w14:textId="77777777" w:rsidR="008A53A7" w:rsidRPr="003E53A6" w:rsidRDefault="008A53A7" w:rsidP="00021E80">
            <w:pPr>
              <w:spacing w:after="0" w:line="278" w:lineRule="auto"/>
              <w:ind w:left="28"/>
              <w:rPr>
                <w:rFonts w:ascii="Bookman Old Style" w:eastAsia="Times New Roman" w:hAnsi="Bookman Old Style"/>
                <w:sz w:val="20"/>
                <w:szCs w:val="20"/>
              </w:rPr>
            </w:pPr>
          </w:p>
          <w:p w14:paraId="2C5D61BD"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7</w:t>
            </w:r>
          </w:p>
        </w:tc>
        <w:tc>
          <w:tcPr>
            <w:tcW w:w="6658" w:type="dxa"/>
            <w:tcBorders>
              <w:top w:val="single" w:sz="6" w:space="0" w:color="auto"/>
              <w:left w:val="single" w:sz="6" w:space="0" w:color="auto"/>
              <w:bottom w:val="single" w:sz="6" w:space="0" w:color="auto"/>
              <w:right w:val="single" w:sz="6" w:space="0" w:color="auto"/>
            </w:tcBorders>
          </w:tcPr>
          <w:p w14:paraId="157B568C" w14:textId="77777777" w:rsidR="008A53A7" w:rsidRPr="003E53A6" w:rsidRDefault="008A53A7" w:rsidP="00021E80">
            <w:pPr>
              <w:spacing w:after="0" w:line="278" w:lineRule="auto"/>
              <w:ind w:left="28"/>
              <w:rPr>
                <w:rFonts w:ascii="Bookman Old Style" w:hAnsi="Bookman Old Style"/>
                <w:b/>
                <w:bCs/>
                <w:sz w:val="20"/>
                <w:szCs w:val="20"/>
              </w:rPr>
            </w:pPr>
            <w:r w:rsidRPr="003E53A6">
              <w:rPr>
                <w:rFonts w:ascii="Bookman Old Style" w:hAnsi="Bookman Old Style"/>
                <w:b/>
                <w:bCs/>
                <w:sz w:val="20"/>
                <w:szCs w:val="20"/>
              </w:rPr>
              <w:t>Draft Civil Works Design Report Submission</w:t>
            </w:r>
          </w:p>
          <w:p w14:paraId="37B3E5E4" w14:textId="77777777" w:rsidR="008A53A7" w:rsidRPr="003E53A6" w:rsidRDefault="008A53A7" w:rsidP="00021E80">
            <w:pPr>
              <w:spacing w:after="0" w:line="278" w:lineRule="auto"/>
              <w:ind w:left="28"/>
              <w:rPr>
                <w:rFonts w:ascii="Bookman Old Style" w:hAnsi="Bookman Old Style"/>
                <w:sz w:val="20"/>
                <w:szCs w:val="20"/>
              </w:rPr>
            </w:pPr>
            <w:r w:rsidRPr="003E53A6">
              <w:rPr>
                <w:rFonts w:ascii="Bookman Old Style" w:hAnsi="Bookman Old Style"/>
                <w:sz w:val="20"/>
                <w:szCs w:val="20"/>
              </w:rPr>
              <w:t>Submission of complete draft civil works design report including drawings, specifications, calculations and engineering documentation for client review.</w:t>
            </w:r>
          </w:p>
        </w:tc>
        <w:tc>
          <w:tcPr>
            <w:tcW w:w="2268" w:type="dxa"/>
            <w:tcBorders>
              <w:top w:val="single" w:sz="6" w:space="0" w:color="auto"/>
              <w:left w:val="single" w:sz="6" w:space="0" w:color="auto"/>
              <w:bottom w:val="single" w:sz="6" w:space="0" w:color="auto"/>
              <w:right w:val="single" w:sz="6" w:space="0" w:color="auto"/>
            </w:tcBorders>
          </w:tcPr>
          <w:p w14:paraId="0B873C0A" w14:textId="77777777" w:rsidR="008A53A7" w:rsidRPr="003E53A6" w:rsidRDefault="008A53A7"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8A53A7" w:rsidRPr="003E53A6" w14:paraId="2094F596" w14:textId="77777777" w:rsidTr="004404E7">
        <w:trPr>
          <w:trHeight w:val="1401"/>
        </w:trPr>
        <w:tc>
          <w:tcPr>
            <w:tcW w:w="847" w:type="dxa"/>
            <w:tcBorders>
              <w:top w:val="single" w:sz="6" w:space="0" w:color="auto"/>
              <w:left w:val="single" w:sz="6" w:space="0" w:color="auto"/>
              <w:bottom w:val="single" w:sz="6" w:space="0" w:color="auto"/>
              <w:right w:val="single" w:sz="6" w:space="0" w:color="auto"/>
            </w:tcBorders>
          </w:tcPr>
          <w:p w14:paraId="349317D8" w14:textId="77777777" w:rsidR="008A53A7" w:rsidRPr="003E53A6" w:rsidRDefault="008A53A7" w:rsidP="00021E80">
            <w:pPr>
              <w:spacing w:after="0" w:line="278" w:lineRule="auto"/>
              <w:rPr>
                <w:rFonts w:ascii="Bookman Old Style" w:eastAsia="Times New Roman" w:hAnsi="Bookman Old Style"/>
                <w:sz w:val="20"/>
                <w:szCs w:val="20"/>
              </w:rPr>
            </w:pPr>
          </w:p>
          <w:p w14:paraId="0A06812E" w14:textId="77777777" w:rsidR="008A53A7" w:rsidRPr="003E53A6" w:rsidRDefault="008A53A7" w:rsidP="00021E80">
            <w:pPr>
              <w:spacing w:after="0" w:line="278" w:lineRule="auto"/>
              <w:rPr>
                <w:rFonts w:ascii="Bookman Old Style" w:eastAsia="Times New Roman" w:hAnsi="Bookman Old Style"/>
                <w:sz w:val="20"/>
                <w:szCs w:val="20"/>
              </w:rPr>
            </w:pPr>
          </w:p>
          <w:p w14:paraId="36966EAB" w14:textId="77777777" w:rsidR="008A53A7" w:rsidRPr="003E53A6" w:rsidRDefault="008A53A7" w:rsidP="00021E80">
            <w:pPr>
              <w:spacing w:after="0" w:line="278" w:lineRule="auto"/>
              <w:rPr>
                <w:rFonts w:ascii="Bookman Old Style" w:eastAsia="Times New Roman" w:hAnsi="Bookman Old Style"/>
                <w:sz w:val="20"/>
                <w:szCs w:val="20"/>
              </w:rPr>
            </w:pPr>
          </w:p>
          <w:p w14:paraId="44206F5C" w14:textId="77777777" w:rsidR="008A53A7" w:rsidRPr="003E53A6" w:rsidRDefault="008A53A7" w:rsidP="00021E80">
            <w:pPr>
              <w:spacing w:after="0" w:line="278" w:lineRule="auto"/>
              <w:rPr>
                <w:rFonts w:ascii="Bookman Old Style" w:eastAsia="Times New Roman" w:hAnsi="Bookman Old Style"/>
                <w:sz w:val="20"/>
                <w:szCs w:val="20"/>
              </w:rPr>
            </w:pPr>
            <w:r w:rsidRPr="003E53A6">
              <w:rPr>
                <w:rFonts w:ascii="Bookman Old Style" w:eastAsia="Times New Roman" w:hAnsi="Bookman Old Style"/>
                <w:sz w:val="20"/>
                <w:szCs w:val="20"/>
              </w:rPr>
              <w:t>8</w:t>
            </w:r>
          </w:p>
        </w:tc>
        <w:tc>
          <w:tcPr>
            <w:tcW w:w="6658" w:type="dxa"/>
            <w:tcBorders>
              <w:top w:val="single" w:sz="6" w:space="0" w:color="auto"/>
              <w:left w:val="single" w:sz="6" w:space="0" w:color="auto"/>
              <w:bottom w:val="single" w:sz="6" w:space="0" w:color="auto"/>
              <w:right w:val="single" w:sz="6" w:space="0" w:color="auto"/>
            </w:tcBorders>
          </w:tcPr>
          <w:p w14:paraId="2B5D0313" w14:textId="77777777" w:rsidR="008A53A7" w:rsidRPr="003E53A6" w:rsidRDefault="008A53A7" w:rsidP="00021E80">
            <w:pPr>
              <w:spacing w:after="0" w:line="278" w:lineRule="auto"/>
              <w:rPr>
                <w:rFonts w:ascii="Bookman Old Style" w:hAnsi="Bookman Old Style"/>
                <w:b/>
                <w:bCs/>
                <w:sz w:val="20"/>
                <w:szCs w:val="20"/>
              </w:rPr>
            </w:pPr>
            <w:r w:rsidRPr="003E53A6">
              <w:rPr>
                <w:rFonts w:ascii="Bookman Old Style" w:hAnsi="Bookman Old Style"/>
                <w:b/>
                <w:bCs/>
                <w:sz w:val="20"/>
                <w:szCs w:val="20"/>
              </w:rPr>
              <w:t>Final Civil Works Design Submission &amp; Authority Support</w:t>
            </w:r>
          </w:p>
          <w:p w14:paraId="2A4BC3E6" w14:textId="77777777" w:rsidR="008A53A7" w:rsidRPr="003E53A6" w:rsidRDefault="008A53A7" w:rsidP="00021E80">
            <w:pPr>
              <w:spacing w:after="0" w:line="278" w:lineRule="auto"/>
              <w:rPr>
                <w:rFonts w:ascii="Bookman Old Style" w:hAnsi="Bookman Old Style"/>
                <w:sz w:val="20"/>
                <w:szCs w:val="20"/>
              </w:rPr>
            </w:pPr>
            <w:r w:rsidRPr="003E53A6">
              <w:rPr>
                <w:rFonts w:ascii="Bookman Old Style" w:hAnsi="Bookman Old Style"/>
                <w:sz w:val="20"/>
                <w:szCs w:val="20"/>
              </w:rPr>
              <w:t xml:space="preserve">Submission of final approved design package including IFC drawings, specifications, BOQ and reports, plus support for approvals with </w:t>
            </w:r>
            <w:r w:rsidRPr="003E53A6">
              <w:rPr>
                <w:rStyle w:val="whitespace-normal"/>
                <w:rFonts w:ascii="Bookman Old Style" w:hAnsi="Bookman Old Style"/>
                <w:sz w:val="20"/>
                <w:szCs w:val="20"/>
              </w:rPr>
              <w:t>Fiji Roads Authority</w:t>
            </w:r>
            <w:r w:rsidRPr="003E53A6">
              <w:rPr>
                <w:rFonts w:ascii="Bookman Old Style" w:hAnsi="Bookman Old Style"/>
                <w:sz w:val="20"/>
                <w:szCs w:val="20"/>
              </w:rPr>
              <w:t xml:space="preserve"> (FRA) and other authorities until acceptance.</w:t>
            </w:r>
          </w:p>
        </w:tc>
        <w:tc>
          <w:tcPr>
            <w:tcW w:w="2268" w:type="dxa"/>
            <w:tcBorders>
              <w:top w:val="single" w:sz="6" w:space="0" w:color="auto"/>
              <w:left w:val="single" w:sz="6" w:space="0" w:color="auto"/>
              <w:bottom w:val="single" w:sz="6" w:space="0" w:color="auto"/>
              <w:right w:val="single" w:sz="6" w:space="0" w:color="auto"/>
            </w:tcBorders>
          </w:tcPr>
          <w:p w14:paraId="37A719C9" w14:textId="77777777" w:rsidR="008A53A7" w:rsidRPr="003E53A6" w:rsidRDefault="008A53A7" w:rsidP="00021E80">
            <w:pPr>
              <w:spacing w:after="0" w:line="278" w:lineRule="auto"/>
              <w:rPr>
                <w:rFonts w:ascii="Bookman Old Style" w:eastAsia="Times New Roman" w:hAnsi="Bookman Old Style"/>
                <w:sz w:val="20"/>
                <w:szCs w:val="20"/>
              </w:rPr>
            </w:pPr>
          </w:p>
        </w:tc>
      </w:tr>
      <w:tr w:rsidR="008A53A7" w:rsidRPr="003E53A6" w14:paraId="23A2AC11" w14:textId="77777777" w:rsidTr="004404E7">
        <w:trPr>
          <w:trHeight w:val="1178"/>
        </w:trPr>
        <w:tc>
          <w:tcPr>
            <w:tcW w:w="847" w:type="dxa"/>
            <w:tcBorders>
              <w:top w:val="single" w:sz="6" w:space="0" w:color="auto"/>
              <w:left w:val="single" w:sz="6" w:space="0" w:color="auto"/>
              <w:bottom w:val="single" w:sz="6" w:space="0" w:color="auto"/>
              <w:right w:val="single" w:sz="6" w:space="0" w:color="auto"/>
            </w:tcBorders>
          </w:tcPr>
          <w:p w14:paraId="0D9E2C80" w14:textId="77777777" w:rsidR="008A53A7" w:rsidRPr="003E53A6" w:rsidRDefault="008A53A7" w:rsidP="00021E80">
            <w:pPr>
              <w:spacing w:after="0" w:line="278" w:lineRule="auto"/>
              <w:rPr>
                <w:rFonts w:ascii="Bookman Old Style" w:eastAsia="Times New Roman" w:hAnsi="Bookman Old Style"/>
                <w:sz w:val="20"/>
                <w:szCs w:val="20"/>
              </w:rPr>
            </w:pPr>
            <w:r w:rsidRPr="003E53A6">
              <w:rPr>
                <w:rFonts w:ascii="Bookman Old Style" w:eastAsia="Times New Roman" w:hAnsi="Bookman Old Style"/>
                <w:sz w:val="20"/>
                <w:szCs w:val="20"/>
              </w:rPr>
              <w:t>9</w:t>
            </w:r>
          </w:p>
        </w:tc>
        <w:tc>
          <w:tcPr>
            <w:tcW w:w="6658" w:type="dxa"/>
            <w:tcBorders>
              <w:top w:val="single" w:sz="6" w:space="0" w:color="auto"/>
              <w:left w:val="single" w:sz="6" w:space="0" w:color="auto"/>
              <w:bottom w:val="single" w:sz="6" w:space="0" w:color="auto"/>
              <w:right w:val="single" w:sz="6" w:space="0" w:color="auto"/>
            </w:tcBorders>
          </w:tcPr>
          <w:p w14:paraId="081DD609" w14:textId="77777777" w:rsidR="008A53A7" w:rsidRPr="003E53A6" w:rsidRDefault="008A53A7" w:rsidP="00021E80">
            <w:pPr>
              <w:spacing w:after="0" w:line="278" w:lineRule="auto"/>
              <w:rPr>
                <w:rFonts w:ascii="Bookman Old Style" w:hAnsi="Bookman Old Style"/>
                <w:b/>
                <w:bCs/>
                <w:sz w:val="20"/>
                <w:szCs w:val="20"/>
              </w:rPr>
            </w:pPr>
            <w:r w:rsidRPr="003E53A6">
              <w:rPr>
                <w:rFonts w:ascii="Bookman Old Style" w:hAnsi="Bookman Old Style"/>
                <w:b/>
                <w:bCs/>
                <w:sz w:val="20"/>
                <w:szCs w:val="20"/>
              </w:rPr>
              <w:t>Final Certification &amp; Handover Documentation</w:t>
            </w:r>
          </w:p>
          <w:p w14:paraId="7BA8DF33" w14:textId="77777777" w:rsidR="008A53A7" w:rsidRPr="003E53A6" w:rsidRDefault="008A53A7" w:rsidP="00021E80">
            <w:pPr>
              <w:spacing w:after="0" w:line="278" w:lineRule="auto"/>
              <w:rPr>
                <w:rFonts w:ascii="Bookman Old Style" w:hAnsi="Bookman Old Style"/>
                <w:b/>
                <w:bCs/>
                <w:sz w:val="20"/>
                <w:szCs w:val="20"/>
              </w:rPr>
            </w:pPr>
            <w:r w:rsidRPr="003E53A6">
              <w:rPr>
                <w:rFonts w:ascii="Bookman Old Style" w:hAnsi="Bookman Old Style"/>
                <w:sz w:val="20"/>
                <w:szCs w:val="20"/>
              </w:rPr>
              <w:t>Final design certification, incorporation of review comments, and submission of complete tender-ready documentation for construction implementation.</w:t>
            </w:r>
          </w:p>
        </w:tc>
        <w:tc>
          <w:tcPr>
            <w:tcW w:w="2268" w:type="dxa"/>
            <w:tcBorders>
              <w:top w:val="single" w:sz="6" w:space="0" w:color="auto"/>
              <w:left w:val="single" w:sz="6" w:space="0" w:color="auto"/>
              <w:bottom w:val="single" w:sz="6" w:space="0" w:color="auto"/>
              <w:right w:val="single" w:sz="6" w:space="0" w:color="auto"/>
            </w:tcBorders>
          </w:tcPr>
          <w:p w14:paraId="18878FC1" w14:textId="77777777" w:rsidR="008A53A7" w:rsidRPr="003E53A6" w:rsidRDefault="008A53A7" w:rsidP="00021E80">
            <w:pPr>
              <w:spacing w:after="0" w:line="278" w:lineRule="auto"/>
              <w:rPr>
                <w:rFonts w:ascii="Bookman Old Style" w:eastAsia="Times New Roman" w:hAnsi="Bookman Old Style"/>
                <w:sz w:val="20"/>
                <w:szCs w:val="20"/>
              </w:rPr>
            </w:pPr>
          </w:p>
        </w:tc>
      </w:tr>
      <w:tr w:rsidR="008A53A7" w:rsidRPr="003E53A6" w14:paraId="3506C66F" w14:textId="77777777" w:rsidTr="004404E7">
        <w:trPr>
          <w:trHeight w:val="405"/>
        </w:trPr>
        <w:tc>
          <w:tcPr>
            <w:tcW w:w="7505" w:type="dxa"/>
            <w:gridSpan w:val="2"/>
            <w:tcBorders>
              <w:top w:val="single" w:sz="6" w:space="0" w:color="auto"/>
              <w:left w:val="single" w:sz="6" w:space="0" w:color="auto"/>
              <w:bottom w:val="single" w:sz="6" w:space="0" w:color="auto"/>
              <w:right w:val="single" w:sz="6" w:space="0" w:color="auto"/>
            </w:tcBorders>
          </w:tcPr>
          <w:p w14:paraId="32AFD08F" w14:textId="77777777" w:rsidR="008A53A7" w:rsidRPr="003E53A6" w:rsidRDefault="008A53A7" w:rsidP="00021E80">
            <w:pPr>
              <w:spacing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p w14:paraId="1DE0C343" w14:textId="77777777" w:rsidR="008A53A7" w:rsidRPr="003E53A6" w:rsidRDefault="008A53A7" w:rsidP="00021E80">
            <w:pPr>
              <w:spacing w:line="278" w:lineRule="auto"/>
              <w:ind w:left="28"/>
              <w:rPr>
                <w:rFonts w:ascii="Bookman Old Style" w:eastAsia="Times New Roman" w:hAnsi="Bookman Old Style"/>
                <w:sz w:val="20"/>
                <w:szCs w:val="20"/>
              </w:rPr>
            </w:pPr>
            <w:r w:rsidRPr="003E53A6">
              <w:rPr>
                <w:rFonts w:ascii="Bookman Old Style" w:eastAsia="Times New Roman" w:hAnsi="Bookman Old Style"/>
                <w:b/>
                <w:bCs/>
                <w:sz w:val="20"/>
                <w:szCs w:val="20"/>
              </w:rPr>
              <w:t>Total Cost (VIP)</w:t>
            </w:r>
            <w:r w:rsidRPr="003E53A6">
              <w:rPr>
                <w:rFonts w:ascii="Bookman Old Style" w:eastAsia="Times New Roman" w:hAnsi="Bookman Old Style"/>
                <w:sz w:val="20"/>
                <w:szCs w:val="20"/>
              </w:rPr>
              <w:t> </w:t>
            </w:r>
          </w:p>
        </w:tc>
        <w:tc>
          <w:tcPr>
            <w:tcW w:w="2268" w:type="dxa"/>
            <w:tcBorders>
              <w:top w:val="single" w:sz="6" w:space="0" w:color="auto"/>
              <w:left w:val="single" w:sz="6" w:space="0" w:color="auto"/>
              <w:bottom w:val="single" w:sz="6" w:space="0" w:color="auto"/>
              <w:right w:val="single" w:sz="6" w:space="0" w:color="auto"/>
            </w:tcBorders>
          </w:tcPr>
          <w:p w14:paraId="52AF957D" w14:textId="77777777" w:rsidR="008A53A7" w:rsidRPr="003E53A6" w:rsidRDefault="008A53A7" w:rsidP="00021E80">
            <w:pPr>
              <w:rPr>
                <w:rFonts w:ascii="Bookman Old Style" w:hAnsi="Bookman Old Style"/>
                <w:sz w:val="20"/>
                <w:szCs w:val="20"/>
              </w:rPr>
            </w:pPr>
          </w:p>
        </w:tc>
      </w:tr>
    </w:tbl>
    <w:p w14:paraId="24380F54" w14:textId="45E4569F" w:rsidR="00DE3B08" w:rsidRPr="003E53A6" w:rsidRDefault="00DE3B08" w:rsidP="00DE3B08">
      <w:pPr>
        <w:spacing w:after="0" w:line="240" w:lineRule="auto"/>
        <w:rPr>
          <w:rFonts w:ascii="Bookman Old Style" w:eastAsia="Times New Roman" w:hAnsi="Bookman Old Style" w:cstheme="minorHAnsi"/>
          <w:sz w:val="20"/>
          <w:szCs w:val="20"/>
          <w:lang w:eastAsia="en-AU"/>
        </w:rPr>
      </w:pPr>
    </w:p>
    <w:p w14:paraId="1AC5F085" w14:textId="77777777" w:rsidR="008E050F" w:rsidRPr="003E53A6" w:rsidRDefault="008E050F" w:rsidP="00DE3B08">
      <w:pPr>
        <w:spacing w:after="0" w:line="240" w:lineRule="auto"/>
        <w:rPr>
          <w:rFonts w:ascii="Bookman Old Style" w:eastAsia="Times New Roman" w:hAnsi="Bookman Old Style" w:cstheme="minorHAnsi"/>
          <w:b/>
          <w:bCs/>
          <w:sz w:val="20"/>
          <w:szCs w:val="20"/>
          <w:lang w:eastAsia="en-AU"/>
        </w:rPr>
      </w:pPr>
    </w:p>
    <w:p w14:paraId="0742B660" w14:textId="77777777" w:rsidR="008E050F" w:rsidRDefault="008E050F" w:rsidP="00DE3B08">
      <w:pPr>
        <w:spacing w:after="0" w:line="240" w:lineRule="auto"/>
        <w:rPr>
          <w:rFonts w:ascii="Bookman Old Style" w:eastAsia="Times New Roman" w:hAnsi="Bookman Old Style" w:cstheme="minorHAnsi"/>
          <w:b/>
          <w:bCs/>
          <w:sz w:val="20"/>
          <w:szCs w:val="20"/>
          <w:lang w:eastAsia="en-AU"/>
        </w:rPr>
      </w:pPr>
    </w:p>
    <w:p w14:paraId="40F160FB" w14:textId="77777777" w:rsidR="004404E7" w:rsidRPr="003E53A6" w:rsidRDefault="004404E7" w:rsidP="00DE3B08">
      <w:pPr>
        <w:spacing w:after="0" w:line="240" w:lineRule="auto"/>
        <w:rPr>
          <w:rFonts w:ascii="Bookman Old Style" w:eastAsia="Times New Roman" w:hAnsi="Bookman Old Style" w:cstheme="minorHAnsi"/>
          <w:b/>
          <w:bCs/>
          <w:sz w:val="20"/>
          <w:szCs w:val="20"/>
          <w:lang w:eastAsia="en-AU"/>
        </w:rPr>
      </w:pPr>
    </w:p>
    <w:p w14:paraId="428C3445" w14:textId="7447EC49" w:rsidR="00BB52E3" w:rsidRPr="003E53A6" w:rsidRDefault="00A30B51" w:rsidP="00DE3B08">
      <w:pPr>
        <w:spacing w:after="0" w:line="240" w:lineRule="auto"/>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lastRenderedPageBreak/>
        <w:t xml:space="preserve">5.4 </w:t>
      </w:r>
      <w:proofErr w:type="spellStart"/>
      <w:r w:rsidR="00BB52E3" w:rsidRPr="003E53A6">
        <w:rPr>
          <w:rFonts w:ascii="Bookman Old Style" w:eastAsia="Times New Roman" w:hAnsi="Bookman Old Style" w:cstheme="minorHAnsi"/>
          <w:b/>
          <w:bCs/>
          <w:sz w:val="20"/>
          <w:szCs w:val="20"/>
          <w:lang w:eastAsia="en-AU"/>
        </w:rPr>
        <w:t>Peripherial</w:t>
      </w:r>
      <w:proofErr w:type="spellEnd"/>
      <w:r w:rsidR="00BB52E3" w:rsidRPr="003E53A6">
        <w:rPr>
          <w:rFonts w:ascii="Bookman Old Style" w:eastAsia="Times New Roman" w:hAnsi="Bookman Old Style" w:cstheme="minorHAnsi"/>
          <w:b/>
          <w:bCs/>
          <w:sz w:val="20"/>
          <w:szCs w:val="20"/>
          <w:lang w:eastAsia="en-AU"/>
        </w:rPr>
        <w:t xml:space="preserve"> &amp; Topographic Survey</w:t>
      </w:r>
    </w:p>
    <w:p w14:paraId="74CFBBF2" w14:textId="77777777" w:rsidR="00BB52E3" w:rsidRPr="003E53A6" w:rsidRDefault="00BB52E3" w:rsidP="00DE3B08">
      <w:pPr>
        <w:spacing w:after="0" w:line="240" w:lineRule="auto"/>
        <w:rPr>
          <w:rFonts w:ascii="Bookman Old Style" w:eastAsia="Times New Roman" w:hAnsi="Bookman Old Style" w:cstheme="minorHAnsi"/>
          <w:sz w:val="20"/>
          <w:szCs w:val="20"/>
          <w:lang w:eastAsia="en-AU"/>
        </w:rPr>
      </w:pPr>
    </w:p>
    <w:tbl>
      <w:tblPr>
        <w:tblW w:w="916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6"/>
        <w:gridCol w:w="6137"/>
        <w:gridCol w:w="2497"/>
      </w:tblGrid>
      <w:tr w:rsidR="00BB52E3" w:rsidRPr="003E53A6" w14:paraId="0A4982AC" w14:textId="77777777" w:rsidTr="00EC31DF">
        <w:trPr>
          <w:trHeight w:val="300"/>
        </w:trPr>
        <w:tc>
          <w:tcPr>
            <w:tcW w:w="526" w:type="dxa"/>
            <w:tcBorders>
              <w:top w:val="single" w:sz="6" w:space="0" w:color="auto"/>
              <w:left w:val="single" w:sz="6" w:space="0" w:color="auto"/>
              <w:bottom w:val="single" w:sz="6" w:space="0" w:color="auto"/>
              <w:right w:val="single" w:sz="6" w:space="0" w:color="auto"/>
            </w:tcBorders>
            <w:hideMark/>
          </w:tcPr>
          <w:p w14:paraId="43691776"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No.</w:t>
            </w:r>
            <w:r w:rsidRPr="003E53A6">
              <w:rPr>
                <w:rFonts w:ascii="Bookman Old Style" w:eastAsia="Times New Roman" w:hAnsi="Bookman Old Style" w:cstheme="minorHAnsi"/>
                <w:sz w:val="20"/>
                <w:szCs w:val="20"/>
                <w:lang w:eastAsia="en-AU"/>
              </w:rPr>
              <w:t> </w:t>
            </w:r>
          </w:p>
        </w:tc>
        <w:tc>
          <w:tcPr>
            <w:tcW w:w="6137" w:type="dxa"/>
            <w:tcBorders>
              <w:top w:val="single" w:sz="6" w:space="0" w:color="auto"/>
              <w:left w:val="single" w:sz="6" w:space="0" w:color="auto"/>
              <w:bottom w:val="single" w:sz="6" w:space="0" w:color="auto"/>
              <w:right w:val="single" w:sz="6" w:space="0" w:color="auto"/>
            </w:tcBorders>
            <w:hideMark/>
          </w:tcPr>
          <w:p w14:paraId="31B5D638" w14:textId="648B1D60"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Description</w:t>
            </w:r>
          </w:p>
        </w:tc>
        <w:tc>
          <w:tcPr>
            <w:tcW w:w="2497" w:type="dxa"/>
            <w:tcBorders>
              <w:top w:val="single" w:sz="6" w:space="0" w:color="auto"/>
              <w:left w:val="single" w:sz="6" w:space="0" w:color="auto"/>
              <w:bottom w:val="single" w:sz="6" w:space="0" w:color="auto"/>
              <w:right w:val="single" w:sz="6" w:space="0" w:color="auto"/>
            </w:tcBorders>
            <w:hideMark/>
          </w:tcPr>
          <w:p w14:paraId="27E7FFB5" w14:textId="47F2DE5E"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Cost</w:t>
            </w:r>
          </w:p>
        </w:tc>
      </w:tr>
      <w:tr w:rsidR="00BB52E3" w:rsidRPr="003E53A6" w14:paraId="1A1D367C" w14:textId="77777777" w:rsidTr="00EC31DF">
        <w:trPr>
          <w:trHeight w:val="300"/>
        </w:trPr>
        <w:tc>
          <w:tcPr>
            <w:tcW w:w="526" w:type="dxa"/>
            <w:tcBorders>
              <w:top w:val="single" w:sz="6" w:space="0" w:color="auto"/>
              <w:left w:val="single" w:sz="6" w:space="0" w:color="auto"/>
              <w:bottom w:val="single" w:sz="6" w:space="0" w:color="auto"/>
              <w:right w:val="single" w:sz="6" w:space="0" w:color="auto"/>
            </w:tcBorders>
            <w:hideMark/>
          </w:tcPr>
          <w:p w14:paraId="4126B1A3" w14:textId="6873182E"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p>
          <w:p w14:paraId="04799A0D" w14:textId="22737DAC"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p>
          <w:p w14:paraId="4817A469" w14:textId="43A8E49C"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val="en-US" w:eastAsia="en-AU"/>
              </w:rPr>
              <w:t>1</w:t>
            </w:r>
          </w:p>
        </w:tc>
        <w:tc>
          <w:tcPr>
            <w:tcW w:w="6137" w:type="dxa"/>
            <w:tcBorders>
              <w:top w:val="single" w:sz="6" w:space="0" w:color="auto"/>
              <w:left w:val="single" w:sz="6" w:space="0" w:color="auto"/>
              <w:bottom w:val="single" w:sz="6" w:space="0" w:color="auto"/>
              <w:right w:val="single" w:sz="6" w:space="0" w:color="auto"/>
            </w:tcBorders>
            <w:hideMark/>
          </w:tcPr>
          <w:p w14:paraId="4E0B391E"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Mobilization, Document Review &amp; Survey Work Plan</w:t>
            </w:r>
            <w:r w:rsidRPr="003E53A6">
              <w:rPr>
                <w:rFonts w:ascii="Bookman Old Style" w:eastAsia="Times New Roman" w:hAnsi="Bookman Old Style" w:cstheme="minorHAnsi"/>
                <w:sz w:val="20"/>
                <w:szCs w:val="20"/>
                <w:lang w:eastAsia="en-AU"/>
              </w:rPr>
              <w:t> </w:t>
            </w:r>
          </w:p>
          <w:p w14:paraId="1F9B2019"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val="en-US" w:eastAsia="en-AU"/>
              </w:rPr>
              <w:t>Payment shall be made upon completion of mobilization activities, including review of all provided documents (Feasibility Report, Geotechnical Report, Lease Agreement, Scheme Plan Concepts), preliminary site visit, verification of existing cadastral data, and submission/approval of the Survey Work Plan.</w:t>
            </w:r>
            <w:r w:rsidRPr="003E53A6">
              <w:rPr>
                <w:rFonts w:ascii="Bookman Old Style" w:eastAsia="Times New Roman" w:hAnsi="Bookman Old Style" w:cstheme="minorHAnsi"/>
                <w:sz w:val="20"/>
                <w:szCs w:val="20"/>
                <w:lang w:eastAsia="en-AU"/>
              </w:rPr>
              <w:t> </w:t>
            </w:r>
          </w:p>
        </w:tc>
        <w:tc>
          <w:tcPr>
            <w:tcW w:w="2497" w:type="dxa"/>
            <w:tcBorders>
              <w:top w:val="single" w:sz="6" w:space="0" w:color="auto"/>
              <w:left w:val="single" w:sz="6" w:space="0" w:color="auto"/>
              <w:bottom w:val="single" w:sz="6" w:space="0" w:color="auto"/>
              <w:right w:val="single" w:sz="6" w:space="0" w:color="auto"/>
            </w:tcBorders>
            <w:hideMark/>
          </w:tcPr>
          <w:p w14:paraId="1D2B1DA6"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BB52E3" w:rsidRPr="003E53A6" w14:paraId="4468FEF1" w14:textId="77777777" w:rsidTr="00EC31DF">
        <w:trPr>
          <w:trHeight w:val="300"/>
        </w:trPr>
        <w:tc>
          <w:tcPr>
            <w:tcW w:w="526" w:type="dxa"/>
            <w:tcBorders>
              <w:top w:val="single" w:sz="6" w:space="0" w:color="auto"/>
              <w:left w:val="single" w:sz="6" w:space="0" w:color="auto"/>
              <w:bottom w:val="single" w:sz="6" w:space="0" w:color="auto"/>
              <w:right w:val="single" w:sz="6" w:space="0" w:color="auto"/>
            </w:tcBorders>
            <w:hideMark/>
          </w:tcPr>
          <w:p w14:paraId="6DBFE9F8" w14:textId="41570632"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p>
          <w:p w14:paraId="767FAE66" w14:textId="4295779E"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val="en-US" w:eastAsia="en-AU"/>
              </w:rPr>
              <w:t>2</w:t>
            </w:r>
          </w:p>
        </w:tc>
        <w:tc>
          <w:tcPr>
            <w:tcW w:w="6137" w:type="dxa"/>
            <w:tcBorders>
              <w:top w:val="single" w:sz="6" w:space="0" w:color="auto"/>
              <w:left w:val="single" w:sz="6" w:space="0" w:color="auto"/>
              <w:bottom w:val="single" w:sz="6" w:space="0" w:color="auto"/>
              <w:right w:val="single" w:sz="6" w:space="0" w:color="auto"/>
            </w:tcBorders>
            <w:hideMark/>
          </w:tcPr>
          <w:p w14:paraId="1B52810F"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Field Survey Completion (Peripheral + Topographical Survey) </w:t>
            </w:r>
            <w:r w:rsidRPr="003E53A6">
              <w:rPr>
                <w:rFonts w:ascii="Bookman Old Style" w:eastAsia="Times New Roman" w:hAnsi="Bookman Old Style" w:cstheme="minorHAnsi"/>
                <w:sz w:val="20"/>
                <w:szCs w:val="20"/>
                <w:lang w:eastAsia="en-AU"/>
              </w:rPr>
              <w:t> </w:t>
            </w:r>
            <w:r w:rsidRPr="003E53A6">
              <w:rPr>
                <w:rFonts w:ascii="Bookman Old Style" w:eastAsia="Times New Roman" w:hAnsi="Bookman Old Style" w:cstheme="minorHAnsi"/>
                <w:sz w:val="20"/>
                <w:szCs w:val="20"/>
                <w:lang w:eastAsia="en-AU"/>
              </w:rPr>
              <w:br/>
            </w:r>
            <w:r w:rsidRPr="003E53A6">
              <w:rPr>
                <w:rFonts w:ascii="Bookman Old Style" w:eastAsia="Times New Roman" w:hAnsi="Bookman Old Style" w:cstheme="minorHAnsi"/>
                <w:sz w:val="20"/>
                <w:szCs w:val="20"/>
                <w:lang w:val="en-US" w:eastAsia="en-AU"/>
              </w:rPr>
              <w:t>This payment shall be released upon completion of all fieldwork, including establishment of control points, full peripheral (boundary) survey, topographical survey, capturing GNSS/total station data, and pegging/confirmation of all boundary markers.</w:t>
            </w:r>
            <w:r w:rsidRPr="003E53A6">
              <w:rPr>
                <w:rFonts w:ascii="Bookman Old Style" w:eastAsia="Times New Roman" w:hAnsi="Bookman Old Style" w:cstheme="minorHAnsi"/>
                <w:sz w:val="20"/>
                <w:szCs w:val="20"/>
                <w:lang w:eastAsia="en-AU"/>
              </w:rPr>
              <w:t> </w:t>
            </w:r>
          </w:p>
        </w:tc>
        <w:tc>
          <w:tcPr>
            <w:tcW w:w="2497" w:type="dxa"/>
            <w:tcBorders>
              <w:top w:val="single" w:sz="6" w:space="0" w:color="auto"/>
              <w:left w:val="single" w:sz="6" w:space="0" w:color="auto"/>
              <w:bottom w:val="single" w:sz="6" w:space="0" w:color="auto"/>
              <w:right w:val="single" w:sz="6" w:space="0" w:color="auto"/>
            </w:tcBorders>
            <w:hideMark/>
          </w:tcPr>
          <w:p w14:paraId="472DD59F"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BB52E3" w:rsidRPr="003E53A6" w14:paraId="764A1EE4" w14:textId="77777777" w:rsidTr="00EC31DF">
        <w:trPr>
          <w:trHeight w:val="300"/>
        </w:trPr>
        <w:tc>
          <w:tcPr>
            <w:tcW w:w="526" w:type="dxa"/>
            <w:tcBorders>
              <w:top w:val="single" w:sz="6" w:space="0" w:color="auto"/>
              <w:left w:val="single" w:sz="6" w:space="0" w:color="auto"/>
              <w:bottom w:val="single" w:sz="6" w:space="0" w:color="auto"/>
              <w:right w:val="single" w:sz="6" w:space="0" w:color="auto"/>
            </w:tcBorders>
            <w:hideMark/>
          </w:tcPr>
          <w:p w14:paraId="0B0936A6" w14:textId="7B1ABEDD"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p>
          <w:p w14:paraId="7B8242A3" w14:textId="4C1915A7"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p>
          <w:p w14:paraId="4F435A3B" w14:textId="79607AC3"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val="en-US" w:eastAsia="en-AU"/>
              </w:rPr>
              <w:t>3</w:t>
            </w:r>
          </w:p>
        </w:tc>
        <w:tc>
          <w:tcPr>
            <w:tcW w:w="6137" w:type="dxa"/>
            <w:tcBorders>
              <w:top w:val="single" w:sz="6" w:space="0" w:color="auto"/>
              <w:left w:val="single" w:sz="6" w:space="0" w:color="auto"/>
              <w:bottom w:val="single" w:sz="6" w:space="0" w:color="auto"/>
              <w:right w:val="single" w:sz="6" w:space="0" w:color="auto"/>
            </w:tcBorders>
            <w:hideMark/>
          </w:tcPr>
          <w:p w14:paraId="65E95C61" w14:textId="447CCB5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Data Processing, Draft Mapping &amp; Preliminary Outputs</w:t>
            </w:r>
            <w:r w:rsidRPr="003E53A6">
              <w:rPr>
                <w:rFonts w:ascii="Bookman Old Style" w:eastAsia="Times New Roman" w:hAnsi="Bookman Old Style" w:cstheme="minorHAnsi"/>
                <w:sz w:val="20"/>
                <w:szCs w:val="20"/>
                <w:lang w:eastAsia="en-AU"/>
              </w:rPr>
              <w:t> </w:t>
            </w:r>
            <w:r w:rsidRPr="003E53A6">
              <w:rPr>
                <w:rFonts w:ascii="Bookman Old Style" w:eastAsia="Times New Roman" w:hAnsi="Bookman Old Style" w:cstheme="minorHAnsi"/>
                <w:sz w:val="20"/>
                <w:szCs w:val="20"/>
                <w:lang w:eastAsia="en-AU"/>
              </w:rPr>
              <w:br/>
            </w:r>
            <w:r w:rsidRPr="003E53A6">
              <w:rPr>
                <w:rFonts w:ascii="Bookman Old Style" w:eastAsia="Times New Roman" w:hAnsi="Bookman Old Style" w:cstheme="minorHAnsi"/>
                <w:sz w:val="20"/>
                <w:szCs w:val="20"/>
                <w:lang w:val="en-US" w:eastAsia="en-AU"/>
              </w:rPr>
              <w:t>Payment is triggered when the Consultant processes all survey data, prepares draft CAD plans, generates boundary coordinate lists, contour/topographical outputs, and submits preliminary survey drawings for client review. This includes cross-checking results with lease documents and scheme plan concepts.</w:t>
            </w:r>
            <w:r w:rsidRPr="003E53A6">
              <w:rPr>
                <w:rFonts w:ascii="Bookman Old Style" w:eastAsia="Times New Roman" w:hAnsi="Bookman Old Style" w:cstheme="minorHAnsi"/>
                <w:sz w:val="20"/>
                <w:szCs w:val="20"/>
                <w:lang w:eastAsia="en-AU"/>
              </w:rPr>
              <w:t> </w:t>
            </w:r>
          </w:p>
        </w:tc>
        <w:tc>
          <w:tcPr>
            <w:tcW w:w="2497" w:type="dxa"/>
            <w:tcBorders>
              <w:top w:val="single" w:sz="6" w:space="0" w:color="auto"/>
              <w:left w:val="single" w:sz="6" w:space="0" w:color="auto"/>
              <w:bottom w:val="single" w:sz="6" w:space="0" w:color="auto"/>
              <w:right w:val="single" w:sz="6" w:space="0" w:color="auto"/>
            </w:tcBorders>
            <w:hideMark/>
          </w:tcPr>
          <w:p w14:paraId="4489D200"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BB52E3" w:rsidRPr="003E53A6" w14:paraId="59BF1551" w14:textId="77777777" w:rsidTr="00EC31DF">
        <w:trPr>
          <w:trHeight w:val="300"/>
        </w:trPr>
        <w:tc>
          <w:tcPr>
            <w:tcW w:w="526" w:type="dxa"/>
            <w:tcBorders>
              <w:top w:val="single" w:sz="6" w:space="0" w:color="auto"/>
              <w:left w:val="single" w:sz="6" w:space="0" w:color="auto"/>
              <w:bottom w:val="single" w:sz="6" w:space="0" w:color="auto"/>
              <w:right w:val="single" w:sz="6" w:space="0" w:color="auto"/>
            </w:tcBorders>
            <w:hideMark/>
          </w:tcPr>
          <w:p w14:paraId="14900951" w14:textId="0552758B"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p>
          <w:p w14:paraId="74C21EE5" w14:textId="4773FBC9"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p>
          <w:p w14:paraId="5628396A" w14:textId="478F20E4"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p>
          <w:p w14:paraId="602F8C05" w14:textId="58EDA09F" w:rsidR="00BB52E3" w:rsidRPr="003E53A6" w:rsidRDefault="00BB52E3" w:rsidP="008E050F">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val="en-US" w:eastAsia="en-AU"/>
              </w:rPr>
              <w:t>4</w:t>
            </w:r>
          </w:p>
        </w:tc>
        <w:tc>
          <w:tcPr>
            <w:tcW w:w="6137" w:type="dxa"/>
            <w:tcBorders>
              <w:top w:val="single" w:sz="6" w:space="0" w:color="auto"/>
              <w:left w:val="single" w:sz="6" w:space="0" w:color="auto"/>
              <w:bottom w:val="single" w:sz="6" w:space="0" w:color="auto"/>
              <w:right w:val="single" w:sz="6" w:space="0" w:color="auto"/>
            </w:tcBorders>
            <w:hideMark/>
          </w:tcPr>
          <w:p w14:paraId="1B1B86F7"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eastAsia="en-AU"/>
              </w:rPr>
              <w:t>Final Certified Survey Plan &amp; Full Deliverables</w:t>
            </w:r>
            <w:r w:rsidRPr="003E53A6">
              <w:rPr>
                <w:rFonts w:ascii="Bookman Old Style" w:eastAsia="Times New Roman" w:hAnsi="Bookman Old Style" w:cstheme="minorHAnsi"/>
                <w:sz w:val="20"/>
                <w:szCs w:val="20"/>
                <w:lang w:eastAsia="en-AU"/>
              </w:rPr>
              <w:t> </w:t>
            </w:r>
            <w:r w:rsidRPr="003E53A6">
              <w:rPr>
                <w:rFonts w:ascii="Bookman Old Style" w:eastAsia="Times New Roman" w:hAnsi="Bookman Old Style" w:cstheme="minorHAnsi"/>
                <w:sz w:val="20"/>
                <w:szCs w:val="20"/>
                <w:lang w:eastAsia="en-AU"/>
              </w:rPr>
              <w:br/>
              <w:t>Final payment is made upon submission and acceptance of all final deliverables, including: </w:t>
            </w:r>
          </w:p>
          <w:p w14:paraId="0A1581D5" w14:textId="77777777" w:rsidR="00BB52E3" w:rsidRPr="003E53A6" w:rsidRDefault="00BB52E3" w:rsidP="00DD0CB4">
            <w:pPr>
              <w:numPr>
                <w:ilvl w:val="0"/>
                <w:numId w:val="34"/>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Certified cadastral survey plan </w:t>
            </w:r>
          </w:p>
          <w:p w14:paraId="76228285" w14:textId="77777777" w:rsidR="00BB52E3" w:rsidRPr="003E53A6" w:rsidRDefault="00BB52E3" w:rsidP="00DD0CB4">
            <w:pPr>
              <w:numPr>
                <w:ilvl w:val="0"/>
                <w:numId w:val="35"/>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Final peripheral and topographical maps </w:t>
            </w:r>
          </w:p>
          <w:p w14:paraId="24F626B9" w14:textId="6EF740D0" w:rsidR="00BB52E3" w:rsidRPr="003E53A6" w:rsidRDefault="00BB52E3" w:rsidP="00DD0CB4">
            <w:pPr>
              <w:numPr>
                <w:ilvl w:val="0"/>
                <w:numId w:val="36"/>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CAD digital files (DWG, PDF) </w:t>
            </w:r>
          </w:p>
          <w:p w14:paraId="12384B2C" w14:textId="77777777" w:rsidR="00BB52E3" w:rsidRPr="003E53A6" w:rsidRDefault="00BB52E3" w:rsidP="00DD0CB4">
            <w:pPr>
              <w:numPr>
                <w:ilvl w:val="0"/>
                <w:numId w:val="37"/>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Contour data </w:t>
            </w:r>
          </w:p>
          <w:p w14:paraId="14A880CC" w14:textId="77777777" w:rsidR="00BB52E3" w:rsidRPr="003E53A6" w:rsidRDefault="00BB52E3" w:rsidP="00DD0CB4">
            <w:pPr>
              <w:numPr>
                <w:ilvl w:val="0"/>
                <w:numId w:val="38"/>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Survey Report (methods, findings, recommendations) </w:t>
            </w:r>
          </w:p>
          <w:p w14:paraId="1F61D339" w14:textId="77777777" w:rsidR="00BB52E3" w:rsidRPr="003E53A6" w:rsidRDefault="00BB52E3" w:rsidP="00DD0CB4">
            <w:pPr>
              <w:numPr>
                <w:ilvl w:val="0"/>
                <w:numId w:val="39"/>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Boundary + topographical overlay on scheme plan concepts </w:t>
            </w:r>
          </w:p>
          <w:p w14:paraId="06F105A1" w14:textId="77777777" w:rsidR="00BB52E3" w:rsidRPr="003E53A6" w:rsidRDefault="00BB52E3" w:rsidP="00DD0CB4">
            <w:pPr>
              <w:numPr>
                <w:ilvl w:val="0"/>
                <w:numId w:val="40"/>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Hard and digital copies as specified </w:t>
            </w:r>
          </w:p>
          <w:p w14:paraId="6771B5BF"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c>
          <w:tcPr>
            <w:tcW w:w="2497" w:type="dxa"/>
            <w:tcBorders>
              <w:top w:val="single" w:sz="6" w:space="0" w:color="auto"/>
              <w:left w:val="single" w:sz="6" w:space="0" w:color="auto"/>
              <w:bottom w:val="single" w:sz="6" w:space="0" w:color="auto"/>
              <w:right w:val="single" w:sz="6" w:space="0" w:color="auto"/>
            </w:tcBorders>
            <w:hideMark/>
          </w:tcPr>
          <w:p w14:paraId="10564C70"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BB52E3" w:rsidRPr="003E53A6" w14:paraId="47139CB7" w14:textId="77777777" w:rsidTr="00EC31DF">
        <w:trPr>
          <w:trHeight w:val="675"/>
        </w:trPr>
        <w:tc>
          <w:tcPr>
            <w:tcW w:w="6663" w:type="dxa"/>
            <w:gridSpan w:val="2"/>
            <w:tcBorders>
              <w:top w:val="single" w:sz="6" w:space="0" w:color="auto"/>
              <w:left w:val="single" w:sz="6" w:space="0" w:color="auto"/>
              <w:bottom w:val="single" w:sz="6" w:space="0" w:color="auto"/>
              <w:right w:val="single" w:sz="6" w:space="0" w:color="auto"/>
            </w:tcBorders>
            <w:hideMark/>
          </w:tcPr>
          <w:p w14:paraId="12A199D9"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eastAsia="en-AU"/>
              </w:rPr>
              <w:t>Total Cost (VIP)</w:t>
            </w:r>
            <w:r w:rsidRPr="003E53A6">
              <w:rPr>
                <w:rFonts w:ascii="Bookman Old Style" w:eastAsia="Times New Roman" w:hAnsi="Bookman Old Style" w:cstheme="minorHAnsi"/>
                <w:sz w:val="20"/>
                <w:szCs w:val="20"/>
                <w:lang w:eastAsia="en-AU"/>
              </w:rPr>
              <w:t> </w:t>
            </w:r>
          </w:p>
        </w:tc>
        <w:tc>
          <w:tcPr>
            <w:tcW w:w="2497" w:type="dxa"/>
            <w:tcBorders>
              <w:top w:val="single" w:sz="6" w:space="0" w:color="auto"/>
              <w:left w:val="single" w:sz="6" w:space="0" w:color="auto"/>
              <w:bottom w:val="single" w:sz="6" w:space="0" w:color="auto"/>
              <w:right w:val="single" w:sz="6" w:space="0" w:color="auto"/>
            </w:tcBorders>
            <w:hideMark/>
          </w:tcPr>
          <w:p w14:paraId="5C97D001" w14:textId="77777777" w:rsidR="00BB52E3" w:rsidRPr="003E53A6" w:rsidRDefault="00BB52E3" w:rsidP="008E050F">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bl>
    <w:p w14:paraId="7A7D174D" w14:textId="77777777" w:rsidR="00BB52E3" w:rsidRPr="003E53A6" w:rsidRDefault="00BB52E3" w:rsidP="00DE3B08">
      <w:pPr>
        <w:spacing w:after="0" w:line="240" w:lineRule="auto"/>
        <w:rPr>
          <w:rFonts w:ascii="Bookman Old Style" w:eastAsia="Times New Roman" w:hAnsi="Bookman Old Style" w:cstheme="minorHAnsi"/>
          <w:sz w:val="20"/>
          <w:szCs w:val="20"/>
          <w:lang w:eastAsia="en-AU"/>
        </w:rPr>
      </w:pPr>
    </w:p>
    <w:p w14:paraId="38E57BFF" w14:textId="77777777" w:rsidR="008E050F" w:rsidRPr="003E53A6" w:rsidRDefault="008E050F" w:rsidP="004C6FFA">
      <w:pPr>
        <w:rPr>
          <w:rFonts w:ascii="Bookman Old Style" w:hAnsi="Bookman Old Style" w:cstheme="minorHAnsi"/>
          <w:b/>
          <w:bCs/>
          <w:sz w:val="20"/>
          <w:szCs w:val="20"/>
        </w:rPr>
      </w:pPr>
    </w:p>
    <w:p w14:paraId="602DFA5B" w14:textId="77777777" w:rsidR="008E050F" w:rsidRPr="003E53A6" w:rsidRDefault="008E050F" w:rsidP="004C6FFA">
      <w:pPr>
        <w:rPr>
          <w:rFonts w:ascii="Bookman Old Style" w:hAnsi="Bookman Old Style" w:cstheme="minorHAnsi"/>
          <w:b/>
          <w:bCs/>
          <w:sz w:val="20"/>
          <w:szCs w:val="20"/>
        </w:rPr>
      </w:pPr>
    </w:p>
    <w:p w14:paraId="6E3DE89D" w14:textId="77777777" w:rsidR="00B65F4A" w:rsidRDefault="00B65F4A" w:rsidP="004C6FFA">
      <w:pPr>
        <w:rPr>
          <w:rFonts w:ascii="Bookman Old Style" w:hAnsi="Bookman Old Style" w:cstheme="minorHAnsi"/>
          <w:b/>
          <w:bCs/>
          <w:sz w:val="20"/>
          <w:szCs w:val="20"/>
        </w:rPr>
      </w:pPr>
    </w:p>
    <w:p w14:paraId="2C2E8CDB" w14:textId="77777777" w:rsidR="004404E7" w:rsidRDefault="004404E7" w:rsidP="004C6FFA">
      <w:pPr>
        <w:rPr>
          <w:rFonts w:ascii="Bookman Old Style" w:hAnsi="Bookman Old Style" w:cstheme="minorHAnsi"/>
          <w:b/>
          <w:bCs/>
          <w:sz w:val="20"/>
          <w:szCs w:val="20"/>
        </w:rPr>
      </w:pPr>
    </w:p>
    <w:p w14:paraId="40BE6B1A" w14:textId="77777777" w:rsidR="004404E7" w:rsidRDefault="004404E7" w:rsidP="004C6FFA">
      <w:pPr>
        <w:rPr>
          <w:rFonts w:ascii="Bookman Old Style" w:hAnsi="Bookman Old Style" w:cstheme="minorHAnsi"/>
          <w:b/>
          <w:bCs/>
          <w:sz w:val="20"/>
          <w:szCs w:val="20"/>
        </w:rPr>
      </w:pPr>
    </w:p>
    <w:p w14:paraId="2C3905FF" w14:textId="77777777" w:rsidR="004404E7" w:rsidRDefault="004404E7" w:rsidP="004C6FFA">
      <w:pPr>
        <w:rPr>
          <w:rFonts w:ascii="Bookman Old Style" w:hAnsi="Bookman Old Style" w:cstheme="minorHAnsi"/>
          <w:b/>
          <w:bCs/>
          <w:sz w:val="20"/>
          <w:szCs w:val="20"/>
        </w:rPr>
      </w:pPr>
    </w:p>
    <w:p w14:paraId="18B0AE7A" w14:textId="77777777" w:rsidR="004404E7" w:rsidRDefault="004404E7" w:rsidP="004C6FFA">
      <w:pPr>
        <w:rPr>
          <w:rFonts w:ascii="Bookman Old Style" w:hAnsi="Bookman Old Style" w:cstheme="minorHAnsi"/>
          <w:b/>
          <w:bCs/>
          <w:sz w:val="20"/>
          <w:szCs w:val="20"/>
        </w:rPr>
      </w:pPr>
    </w:p>
    <w:p w14:paraId="34478BFF" w14:textId="77777777" w:rsidR="004404E7" w:rsidRDefault="004404E7" w:rsidP="004C6FFA">
      <w:pPr>
        <w:rPr>
          <w:rFonts w:ascii="Bookman Old Style" w:hAnsi="Bookman Old Style" w:cstheme="minorHAnsi"/>
          <w:b/>
          <w:bCs/>
          <w:sz w:val="20"/>
          <w:szCs w:val="20"/>
        </w:rPr>
      </w:pPr>
    </w:p>
    <w:p w14:paraId="23EB2C17" w14:textId="77777777" w:rsidR="004404E7" w:rsidRDefault="004404E7" w:rsidP="004C6FFA">
      <w:pPr>
        <w:rPr>
          <w:rFonts w:ascii="Bookman Old Style" w:hAnsi="Bookman Old Style" w:cstheme="minorHAnsi"/>
          <w:b/>
          <w:bCs/>
          <w:sz w:val="20"/>
          <w:szCs w:val="20"/>
        </w:rPr>
      </w:pPr>
    </w:p>
    <w:p w14:paraId="7E058A66" w14:textId="77777777" w:rsidR="004404E7" w:rsidRDefault="004404E7" w:rsidP="004C6FFA">
      <w:pPr>
        <w:rPr>
          <w:rFonts w:ascii="Bookman Old Style" w:hAnsi="Bookman Old Style" w:cstheme="minorHAnsi"/>
          <w:b/>
          <w:bCs/>
          <w:sz w:val="20"/>
          <w:szCs w:val="20"/>
        </w:rPr>
      </w:pPr>
    </w:p>
    <w:p w14:paraId="373B1C15" w14:textId="77777777" w:rsidR="008337B2" w:rsidRPr="003E53A6" w:rsidRDefault="008337B2" w:rsidP="004C6FFA">
      <w:pPr>
        <w:rPr>
          <w:rFonts w:ascii="Bookman Old Style" w:hAnsi="Bookman Old Style" w:cstheme="minorHAnsi"/>
          <w:b/>
          <w:bCs/>
          <w:sz w:val="20"/>
          <w:szCs w:val="20"/>
        </w:rPr>
      </w:pPr>
    </w:p>
    <w:p w14:paraId="5AEAB5D1" w14:textId="093FC38F" w:rsidR="00BA0BD7" w:rsidRPr="003E53A6" w:rsidRDefault="00FE18EC" w:rsidP="004C6FFA">
      <w:pPr>
        <w:rPr>
          <w:rFonts w:ascii="Bookman Old Style" w:hAnsi="Bookman Old Style" w:cstheme="minorHAnsi"/>
          <w:b/>
          <w:bCs/>
          <w:sz w:val="20"/>
          <w:szCs w:val="20"/>
        </w:rPr>
      </w:pPr>
      <w:r w:rsidRPr="003E53A6">
        <w:rPr>
          <w:rFonts w:ascii="Bookman Old Style" w:hAnsi="Bookman Old Style" w:cstheme="minorHAnsi"/>
          <w:b/>
          <w:bCs/>
          <w:sz w:val="20"/>
          <w:szCs w:val="20"/>
        </w:rPr>
        <w:lastRenderedPageBreak/>
        <w:t>Geotechnical Investigation</w:t>
      </w:r>
    </w:p>
    <w:tbl>
      <w:tblPr>
        <w:tblStyle w:val="TableGrid"/>
        <w:tblW w:w="9634" w:type="dxa"/>
        <w:tblLook w:val="04A0" w:firstRow="1" w:lastRow="0" w:firstColumn="1" w:lastColumn="0" w:noHBand="0" w:noVBand="1"/>
      </w:tblPr>
      <w:tblGrid>
        <w:gridCol w:w="1838"/>
        <w:gridCol w:w="6095"/>
        <w:gridCol w:w="1701"/>
      </w:tblGrid>
      <w:tr w:rsidR="00292B53" w:rsidRPr="003E53A6" w14:paraId="0C313FDC" w14:textId="77777777" w:rsidTr="004C0608">
        <w:tc>
          <w:tcPr>
            <w:tcW w:w="1838" w:type="dxa"/>
          </w:tcPr>
          <w:p w14:paraId="4D074772" w14:textId="763FEF1B" w:rsidR="00292B53" w:rsidRPr="003E53A6" w:rsidRDefault="008F110C" w:rsidP="00484EDF">
            <w:pPr>
              <w:jc w:val="center"/>
              <w:rPr>
                <w:rFonts w:ascii="Bookman Old Style" w:hAnsi="Bookman Old Style" w:cstheme="minorHAnsi"/>
                <w:b/>
                <w:bCs/>
                <w:sz w:val="20"/>
                <w:szCs w:val="20"/>
              </w:rPr>
            </w:pPr>
            <w:r w:rsidRPr="003E53A6">
              <w:rPr>
                <w:rFonts w:ascii="Bookman Old Style" w:hAnsi="Bookman Old Style" w:cstheme="minorHAnsi"/>
                <w:b/>
                <w:bCs/>
                <w:sz w:val="20"/>
                <w:szCs w:val="20"/>
              </w:rPr>
              <w:t>No.</w:t>
            </w:r>
          </w:p>
        </w:tc>
        <w:tc>
          <w:tcPr>
            <w:tcW w:w="6095" w:type="dxa"/>
          </w:tcPr>
          <w:p w14:paraId="2B4CCF89" w14:textId="21AFD7BD" w:rsidR="00292B53" w:rsidRPr="003E53A6" w:rsidRDefault="008F110C" w:rsidP="00484EDF">
            <w:pPr>
              <w:jc w:val="center"/>
              <w:rPr>
                <w:rFonts w:ascii="Bookman Old Style" w:hAnsi="Bookman Old Style" w:cstheme="minorHAnsi"/>
                <w:b/>
                <w:bCs/>
                <w:sz w:val="20"/>
                <w:szCs w:val="20"/>
              </w:rPr>
            </w:pPr>
            <w:r w:rsidRPr="003E53A6">
              <w:rPr>
                <w:rFonts w:ascii="Bookman Old Style" w:hAnsi="Bookman Old Style" w:cstheme="minorHAnsi"/>
                <w:b/>
                <w:bCs/>
                <w:sz w:val="20"/>
                <w:szCs w:val="20"/>
              </w:rPr>
              <w:t>Description</w:t>
            </w:r>
          </w:p>
        </w:tc>
        <w:tc>
          <w:tcPr>
            <w:tcW w:w="1701" w:type="dxa"/>
          </w:tcPr>
          <w:p w14:paraId="3CC27C8F" w14:textId="0FC4D221" w:rsidR="008F110C" w:rsidRPr="003E53A6" w:rsidRDefault="008F110C" w:rsidP="00484EDF">
            <w:pPr>
              <w:jc w:val="center"/>
              <w:rPr>
                <w:rFonts w:ascii="Bookman Old Style" w:hAnsi="Bookman Old Style" w:cstheme="minorHAnsi"/>
                <w:b/>
                <w:bCs/>
                <w:sz w:val="20"/>
                <w:szCs w:val="20"/>
              </w:rPr>
            </w:pPr>
            <w:r w:rsidRPr="003E53A6">
              <w:rPr>
                <w:rFonts w:ascii="Bookman Old Style" w:hAnsi="Bookman Old Style" w:cstheme="minorHAnsi"/>
                <w:b/>
                <w:bCs/>
                <w:sz w:val="20"/>
                <w:szCs w:val="20"/>
              </w:rPr>
              <w:t>Cost</w:t>
            </w:r>
          </w:p>
        </w:tc>
      </w:tr>
      <w:tr w:rsidR="00292B53" w:rsidRPr="003E53A6" w14:paraId="58703475" w14:textId="77777777" w:rsidTr="004C0608">
        <w:tc>
          <w:tcPr>
            <w:tcW w:w="1838" w:type="dxa"/>
          </w:tcPr>
          <w:p w14:paraId="586BA074" w14:textId="0CBE086B" w:rsidR="00292B53" w:rsidRPr="003E53A6" w:rsidRDefault="008F110C" w:rsidP="008E050F">
            <w:pPr>
              <w:rPr>
                <w:rFonts w:ascii="Bookman Old Style" w:hAnsi="Bookman Old Style" w:cstheme="minorHAnsi"/>
                <w:b/>
                <w:bCs/>
                <w:sz w:val="20"/>
                <w:szCs w:val="20"/>
              </w:rPr>
            </w:pPr>
            <w:r w:rsidRPr="003E53A6">
              <w:rPr>
                <w:rFonts w:ascii="Bookman Old Style" w:hAnsi="Bookman Old Style" w:cstheme="minorHAnsi"/>
                <w:b/>
                <w:bCs/>
                <w:sz w:val="20"/>
                <w:szCs w:val="20"/>
              </w:rPr>
              <w:t>1</w:t>
            </w:r>
          </w:p>
        </w:tc>
        <w:tc>
          <w:tcPr>
            <w:tcW w:w="6095" w:type="dxa"/>
          </w:tcPr>
          <w:p w14:paraId="325C5FA5" w14:textId="77777777" w:rsidR="004C0608" w:rsidRPr="003E53A6" w:rsidRDefault="004C0608"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Field Investigation Works </w:t>
            </w:r>
          </w:p>
          <w:p w14:paraId="27C5D9EB" w14:textId="4E4D51EE" w:rsidR="004C0608" w:rsidRPr="003E53A6" w:rsidRDefault="004C0608"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Test pits, boreholes, DCP tests, groundwater observations </w:t>
            </w:r>
          </w:p>
          <w:p w14:paraId="33F7718F" w14:textId="1CCE0C98" w:rsidR="00292B53" w:rsidRPr="003E53A6" w:rsidRDefault="004C0608" w:rsidP="008E050F">
            <w:pPr>
              <w:rPr>
                <w:rFonts w:ascii="Bookman Old Style" w:hAnsi="Bookman Old Style" w:cstheme="minorHAnsi"/>
                <w:b/>
                <w:bCs/>
                <w:sz w:val="20"/>
                <w:szCs w:val="20"/>
              </w:rPr>
            </w:pPr>
            <w:r w:rsidRPr="003E53A6">
              <w:rPr>
                <w:rFonts w:ascii="Bookman Old Style" w:hAnsi="Bookman Old Style" w:cstheme="minorHAnsi"/>
                <w:sz w:val="20"/>
                <w:szCs w:val="20"/>
              </w:rPr>
              <w:t>• Sampling and logging</w:t>
            </w:r>
          </w:p>
        </w:tc>
        <w:tc>
          <w:tcPr>
            <w:tcW w:w="1701" w:type="dxa"/>
          </w:tcPr>
          <w:p w14:paraId="36CC589C" w14:textId="77777777" w:rsidR="00292B53" w:rsidRPr="003E53A6" w:rsidRDefault="00292B53" w:rsidP="008E050F">
            <w:pPr>
              <w:rPr>
                <w:rFonts w:ascii="Bookman Old Style" w:hAnsi="Bookman Old Style" w:cstheme="minorHAnsi"/>
                <w:b/>
                <w:bCs/>
                <w:sz w:val="20"/>
                <w:szCs w:val="20"/>
              </w:rPr>
            </w:pPr>
          </w:p>
        </w:tc>
      </w:tr>
      <w:tr w:rsidR="00292B53" w:rsidRPr="003E53A6" w14:paraId="7E76203D" w14:textId="77777777" w:rsidTr="004C0608">
        <w:tc>
          <w:tcPr>
            <w:tcW w:w="1838" w:type="dxa"/>
          </w:tcPr>
          <w:p w14:paraId="639959E6" w14:textId="7155AED6" w:rsidR="00292B53" w:rsidRPr="003E53A6" w:rsidRDefault="008F110C" w:rsidP="008E050F">
            <w:pPr>
              <w:rPr>
                <w:rFonts w:ascii="Bookman Old Style" w:hAnsi="Bookman Old Style" w:cstheme="minorHAnsi"/>
                <w:b/>
                <w:bCs/>
                <w:sz w:val="20"/>
                <w:szCs w:val="20"/>
              </w:rPr>
            </w:pPr>
            <w:r w:rsidRPr="003E53A6">
              <w:rPr>
                <w:rFonts w:ascii="Bookman Old Style" w:hAnsi="Bookman Old Style" w:cstheme="minorHAnsi"/>
                <w:b/>
                <w:bCs/>
                <w:sz w:val="20"/>
                <w:szCs w:val="20"/>
              </w:rPr>
              <w:t>2</w:t>
            </w:r>
          </w:p>
        </w:tc>
        <w:tc>
          <w:tcPr>
            <w:tcW w:w="6095" w:type="dxa"/>
          </w:tcPr>
          <w:p w14:paraId="280292B3" w14:textId="77777777" w:rsidR="007E0425" w:rsidRPr="003E53A6" w:rsidRDefault="007E0425"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Laboratory Testing </w:t>
            </w:r>
          </w:p>
          <w:p w14:paraId="17815042" w14:textId="77777777" w:rsidR="007E0425" w:rsidRPr="003E53A6" w:rsidRDefault="007E0425"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Soil classification tests </w:t>
            </w:r>
          </w:p>
          <w:p w14:paraId="6A6E9223" w14:textId="77777777" w:rsidR="007E0425" w:rsidRPr="003E53A6" w:rsidRDefault="007E0425"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CBR tests </w:t>
            </w:r>
          </w:p>
          <w:p w14:paraId="0D1AADE4" w14:textId="56F0AECB" w:rsidR="00292B53" w:rsidRPr="003E53A6" w:rsidRDefault="007E0425" w:rsidP="008E050F">
            <w:pPr>
              <w:rPr>
                <w:rFonts w:ascii="Bookman Old Style" w:hAnsi="Bookman Old Style" w:cstheme="minorHAnsi"/>
                <w:sz w:val="20"/>
                <w:szCs w:val="20"/>
              </w:rPr>
            </w:pPr>
            <w:r w:rsidRPr="003E53A6">
              <w:rPr>
                <w:rFonts w:ascii="Bookman Old Style" w:hAnsi="Bookman Old Style" w:cstheme="minorHAnsi"/>
                <w:sz w:val="20"/>
                <w:szCs w:val="20"/>
              </w:rPr>
              <w:t>• Any required strength / consolidation tests</w:t>
            </w:r>
          </w:p>
        </w:tc>
        <w:tc>
          <w:tcPr>
            <w:tcW w:w="1701" w:type="dxa"/>
          </w:tcPr>
          <w:p w14:paraId="538DB56E" w14:textId="77777777" w:rsidR="00292B53" w:rsidRPr="003E53A6" w:rsidRDefault="00292B53" w:rsidP="008E050F">
            <w:pPr>
              <w:rPr>
                <w:rFonts w:ascii="Bookman Old Style" w:hAnsi="Bookman Old Style" w:cstheme="minorHAnsi"/>
                <w:b/>
                <w:bCs/>
                <w:sz w:val="20"/>
                <w:szCs w:val="20"/>
              </w:rPr>
            </w:pPr>
          </w:p>
        </w:tc>
      </w:tr>
      <w:tr w:rsidR="00292B53" w:rsidRPr="003E53A6" w14:paraId="1D33678F" w14:textId="77777777" w:rsidTr="004C0608">
        <w:tc>
          <w:tcPr>
            <w:tcW w:w="1838" w:type="dxa"/>
          </w:tcPr>
          <w:p w14:paraId="14BFB7DA" w14:textId="7F2129E5" w:rsidR="00292B53" w:rsidRPr="003E53A6" w:rsidRDefault="008F110C" w:rsidP="008E050F">
            <w:pPr>
              <w:rPr>
                <w:rFonts w:ascii="Bookman Old Style" w:hAnsi="Bookman Old Style" w:cstheme="minorHAnsi"/>
                <w:b/>
                <w:bCs/>
                <w:sz w:val="20"/>
                <w:szCs w:val="20"/>
              </w:rPr>
            </w:pPr>
            <w:r w:rsidRPr="003E53A6">
              <w:rPr>
                <w:rFonts w:ascii="Bookman Old Style" w:hAnsi="Bookman Old Style" w:cstheme="minorHAnsi"/>
                <w:b/>
                <w:bCs/>
                <w:sz w:val="20"/>
                <w:szCs w:val="20"/>
              </w:rPr>
              <w:t>3</w:t>
            </w:r>
          </w:p>
        </w:tc>
        <w:tc>
          <w:tcPr>
            <w:tcW w:w="6095" w:type="dxa"/>
          </w:tcPr>
          <w:p w14:paraId="7E198B61" w14:textId="77777777" w:rsidR="00CB7AE0" w:rsidRPr="003E53A6" w:rsidRDefault="00CB7AE0"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Preliminary Geotechnical Findings </w:t>
            </w:r>
          </w:p>
          <w:p w14:paraId="1ED3B559" w14:textId="77777777" w:rsidR="00CB7AE0" w:rsidRPr="003E53A6" w:rsidRDefault="00CB7AE0"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Subsurface profiling </w:t>
            </w:r>
          </w:p>
          <w:p w14:paraId="5D91D034" w14:textId="77777777" w:rsidR="00CB7AE0" w:rsidRPr="003E53A6" w:rsidRDefault="00CB7AE0"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Groundwater data </w:t>
            </w:r>
          </w:p>
          <w:p w14:paraId="5498E73A" w14:textId="77777777" w:rsidR="00CB7AE0" w:rsidRPr="003E53A6" w:rsidRDefault="00CB7AE0"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Initial foundation considerations </w:t>
            </w:r>
          </w:p>
          <w:p w14:paraId="19FCEB0F" w14:textId="3DED5313" w:rsidR="00292B53" w:rsidRPr="003E53A6" w:rsidRDefault="00CB7AE0" w:rsidP="008E050F">
            <w:pPr>
              <w:rPr>
                <w:rFonts w:ascii="Bookman Old Style" w:hAnsi="Bookman Old Style" w:cstheme="minorHAnsi"/>
                <w:sz w:val="20"/>
                <w:szCs w:val="20"/>
              </w:rPr>
            </w:pPr>
            <w:r w:rsidRPr="003E53A6">
              <w:rPr>
                <w:rFonts w:ascii="Bookman Old Style" w:hAnsi="Bookman Old Style" w:cstheme="minorHAnsi"/>
                <w:sz w:val="20"/>
                <w:szCs w:val="20"/>
              </w:rPr>
              <w:t>• Integration of EMP constraints</w:t>
            </w:r>
          </w:p>
        </w:tc>
        <w:tc>
          <w:tcPr>
            <w:tcW w:w="1701" w:type="dxa"/>
          </w:tcPr>
          <w:p w14:paraId="16D24F28" w14:textId="77777777" w:rsidR="00292B53" w:rsidRPr="003E53A6" w:rsidRDefault="00292B53" w:rsidP="008E050F">
            <w:pPr>
              <w:rPr>
                <w:rFonts w:ascii="Bookman Old Style" w:hAnsi="Bookman Old Style" w:cstheme="minorHAnsi"/>
                <w:b/>
                <w:bCs/>
                <w:sz w:val="20"/>
                <w:szCs w:val="20"/>
              </w:rPr>
            </w:pPr>
          </w:p>
        </w:tc>
      </w:tr>
      <w:tr w:rsidR="00292B53" w:rsidRPr="003E53A6" w14:paraId="578A2DE0" w14:textId="77777777" w:rsidTr="004C0608">
        <w:tc>
          <w:tcPr>
            <w:tcW w:w="1838" w:type="dxa"/>
          </w:tcPr>
          <w:p w14:paraId="58188B00" w14:textId="36513499" w:rsidR="00292B53" w:rsidRPr="003E53A6" w:rsidRDefault="008F110C" w:rsidP="008E050F">
            <w:pPr>
              <w:rPr>
                <w:rFonts w:ascii="Bookman Old Style" w:hAnsi="Bookman Old Style" w:cstheme="minorHAnsi"/>
                <w:b/>
                <w:bCs/>
                <w:sz w:val="20"/>
                <w:szCs w:val="20"/>
              </w:rPr>
            </w:pPr>
            <w:r w:rsidRPr="003E53A6">
              <w:rPr>
                <w:rFonts w:ascii="Bookman Old Style" w:hAnsi="Bookman Old Style" w:cstheme="minorHAnsi"/>
                <w:b/>
                <w:bCs/>
                <w:sz w:val="20"/>
                <w:szCs w:val="20"/>
              </w:rPr>
              <w:t>4</w:t>
            </w:r>
          </w:p>
        </w:tc>
        <w:tc>
          <w:tcPr>
            <w:tcW w:w="6095" w:type="dxa"/>
          </w:tcPr>
          <w:p w14:paraId="47CA1410" w14:textId="77777777" w:rsidR="00CB7AE0" w:rsidRPr="003E53A6" w:rsidRDefault="00CB7AE0"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Draft Geotechnical Report </w:t>
            </w:r>
          </w:p>
          <w:p w14:paraId="2DA56D46" w14:textId="77777777" w:rsidR="00CB7AE0" w:rsidRPr="003E53A6" w:rsidRDefault="00CB7AE0"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Full geotechnical analysis </w:t>
            </w:r>
          </w:p>
          <w:p w14:paraId="30A4491B" w14:textId="77777777" w:rsidR="00CB7AE0" w:rsidRPr="003E53A6" w:rsidRDefault="00CB7AE0"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Settlement assessments </w:t>
            </w:r>
          </w:p>
          <w:p w14:paraId="651AA91C" w14:textId="77777777" w:rsidR="00CB7AE0" w:rsidRPr="003E53A6" w:rsidRDefault="00CB7AE0"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Liquefaction &amp; lateral spread assessment </w:t>
            </w:r>
          </w:p>
          <w:p w14:paraId="254651E0" w14:textId="77777777" w:rsidR="00CB7AE0" w:rsidRPr="003E53A6" w:rsidRDefault="00CB7AE0" w:rsidP="008E050F">
            <w:pPr>
              <w:rPr>
                <w:rFonts w:ascii="Bookman Old Style" w:hAnsi="Bookman Old Style" w:cstheme="minorHAnsi"/>
                <w:sz w:val="20"/>
                <w:szCs w:val="20"/>
              </w:rPr>
            </w:pPr>
            <w:r w:rsidRPr="003E53A6">
              <w:rPr>
                <w:rFonts w:ascii="Bookman Old Style" w:hAnsi="Bookman Old Style" w:cstheme="minorHAnsi"/>
                <w:sz w:val="20"/>
                <w:szCs w:val="20"/>
              </w:rPr>
              <w:t>• Preliminary seismic parameters</w:t>
            </w:r>
          </w:p>
          <w:p w14:paraId="409965BA" w14:textId="15BFD538" w:rsidR="00292B53" w:rsidRPr="003E53A6" w:rsidRDefault="00CB7AE0" w:rsidP="008E050F">
            <w:pPr>
              <w:rPr>
                <w:rFonts w:ascii="Bookman Old Style" w:hAnsi="Bookman Old Style" w:cstheme="minorHAnsi"/>
                <w:sz w:val="20"/>
                <w:szCs w:val="20"/>
              </w:rPr>
            </w:pPr>
            <w:r w:rsidRPr="003E53A6">
              <w:rPr>
                <w:rFonts w:ascii="Bookman Old Style" w:hAnsi="Bookman Old Style" w:cstheme="minorHAnsi"/>
                <w:sz w:val="20"/>
                <w:szCs w:val="20"/>
              </w:rPr>
              <w:t>• Initial recommendations for foundation, piles, retaining walls</w:t>
            </w:r>
          </w:p>
        </w:tc>
        <w:tc>
          <w:tcPr>
            <w:tcW w:w="1701" w:type="dxa"/>
          </w:tcPr>
          <w:p w14:paraId="57E06B88" w14:textId="77777777" w:rsidR="00292B53" w:rsidRPr="003E53A6" w:rsidRDefault="00292B53" w:rsidP="008E050F">
            <w:pPr>
              <w:rPr>
                <w:rFonts w:ascii="Bookman Old Style" w:hAnsi="Bookman Old Style" w:cstheme="minorHAnsi"/>
                <w:b/>
                <w:bCs/>
                <w:sz w:val="20"/>
                <w:szCs w:val="20"/>
              </w:rPr>
            </w:pPr>
          </w:p>
        </w:tc>
      </w:tr>
      <w:tr w:rsidR="00292B53" w:rsidRPr="003E53A6" w14:paraId="40A25FAE" w14:textId="77777777" w:rsidTr="004C0608">
        <w:tc>
          <w:tcPr>
            <w:tcW w:w="1838" w:type="dxa"/>
          </w:tcPr>
          <w:p w14:paraId="6B0ED2AC" w14:textId="645B958A" w:rsidR="00292B53" w:rsidRPr="003E53A6" w:rsidRDefault="008F110C" w:rsidP="008E050F">
            <w:pPr>
              <w:rPr>
                <w:rFonts w:ascii="Bookman Old Style" w:hAnsi="Bookman Old Style" w:cstheme="minorHAnsi"/>
                <w:b/>
                <w:bCs/>
                <w:sz w:val="20"/>
                <w:szCs w:val="20"/>
              </w:rPr>
            </w:pPr>
            <w:r w:rsidRPr="003E53A6">
              <w:rPr>
                <w:rFonts w:ascii="Bookman Old Style" w:hAnsi="Bookman Old Style" w:cstheme="minorHAnsi"/>
                <w:b/>
                <w:bCs/>
                <w:sz w:val="20"/>
                <w:szCs w:val="20"/>
              </w:rPr>
              <w:t>5</w:t>
            </w:r>
          </w:p>
        </w:tc>
        <w:tc>
          <w:tcPr>
            <w:tcW w:w="6095" w:type="dxa"/>
          </w:tcPr>
          <w:p w14:paraId="1D24BEA1" w14:textId="77777777" w:rsidR="00F77748" w:rsidRPr="003E53A6" w:rsidRDefault="00F77748"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Presentation to Client and Final Geotechnical Report </w:t>
            </w:r>
          </w:p>
          <w:p w14:paraId="32F82AEC" w14:textId="77777777" w:rsidR="00F77748" w:rsidRPr="003E53A6" w:rsidRDefault="00F77748"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Finalized design recommendations. </w:t>
            </w:r>
          </w:p>
          <w:p w14:paraId="3253349D" w14:textId="77777777" w:rsidR="00F77748" w:rsidRPr="003E53A6" w:rsidRDefault="00F77748"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Final seismic parameters </w:t>
            </w:r>
          </w:p>
          <w:p w14:paraId="1A5D170D" w14:textId="77777777" w:rsidR="00F77748" w:rsidRPr="003E53A6" w:rsidRDefault="00F77748"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Final FFL recommendations </w:t>
            </w:r>
          </w:p>
          <w:p w14:paraId="320B93FA" w14:textId="77777777" w:rsidR="00F77748" w:rsidRPr="003E53A6" w:rsidRDefault="00F77748"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Earthwork &amp; compaction requirements </w:t>
            </w:r>
          </w:p>
          <w:p w14:paraId="75CE46C3" w14:textId="77777777" w:rsidR="00F77748" w:rsidRPr="003E53A6" w:rsidRDefault="00F77748" w:rsidP="008E050F">
            <w:pPr>
              <w:rPr>
                <w:rFonts w:ascii="Bookman Old Style" w:hAnsi="Bookman Old Style" w:cstheme="minorHAnsi"/>
                <w:sz w:val="20"/>
                <w:szCs w:val="20"/>
              </w:rPr>
            </w:pPr>
            <w:r w:rsidRPr="003E53A6">
              <w:rPr>
                <w:rFonts w:ascii="Bookman Old Style" w:hAnsi="Bookman Old Style" w:cstheme="minorHAnsi"/>
                <w:sz w:val="20"/>
                <w:szCs w:val="20"/>
              </w:rPr>
              <w:t xml:space="preserve">• Integration of all EMP mitigation measures </w:t>
            </w:r>
          </w:p>
          <w:p w14:paraId="32B50AB2" w14:textId="0138A994" w:rsidR="00292B53" w:rsidRPr="003E53A6" w:rsidRDefault="00F77748" w:rsidP="008E050F">
            <w:pPr>
              <w:rPr>
                <w:rFonts w:ascii="Bookman Old Style" w:hAnsi="Bookman Old Style" w:cstheme="minorHAnsi"/>
                <w:sz w:val="20"/>
                <w:szCs w:val="20"/>
              </w:rPr>
            </w:pPr>
            <w:r w:rsidRPr="003E53A6">
              <w:rPr>
                <w:rFonts w:ascii="Bookman Old Style" w:hAnsi="Bookman Old Style" w:cstheme="minorHAnsi"/>
                <w:sz w:val="20"/>
                <w:szCs w:val="20"/>
              </w:rPr>
              <w:t>• Written confirmation that all engineering recommendations (foundation, piling, retaining walls, pavement, earthworks) are based fully on geotechnical results &amp; EMP</w:t>
            </w:r>
          </w:p>
        </w:tc>
        <w:tc>
          <w:tcPr>
            <w:tcW w:w="1701" w:type="dxa"/>
          </w:tcPr>
          <w:p w14:paraId="66680C07" w14:textId="77777777" w:rsidR="00292B53" w:rsidRPr="003E53A6" w:rsidRDefault="00292B53" w:rsidP="008E050F">
            <w:pPr>
              <w:rPr>
                <w:rFonts w:ascii="Bookman Old Style" w:hAnsi="Bookman Old Style" w:cstheme="minorHAnsi"/>
                <w:b/>
                <w:bCs/>
                <w:sz w:val="20"/>
                <w:szCs w:val="20"/>
              </w:rPr>
            </w:pPr>
          </w:p>
        </w:tc>
      </w:tr>
      <w:tr w:rsidR="00292B53" w:rsidRPr="003E53A6" w14:paraId="125778C6" w14:textId="77777777" w:rsidTr="004C0608">
        <w:tc>
          <w:tcPr>
            <w:tcW w:w="1838" w:type="dxa"/>
          </w:tcPr>
          <w:p w14:paraId="711F9226" w14:textId="5F2E611E" w:rsidR="00292B53" w:rsidRPr="003E53A6" w:rsidRDefault="00484EDF" w:rsidP="008E050F">
            <w:pPr>
              <w:rPr>
                <w:rFonts w:ascii="Bookman Old Style" w:hAnsi="Bookman Old Style" w:cstheme="minorHAnsi"/>
                <w:b/>
                <w:bCs/>
                <w:sz w:val="20"/>
                <w:szCs w:val="20"/>
              </w:rPr>
            </w:pPr>
            <w:r w:rsidRPr="003E53A6">
              <w:rPr>
                <w:rFonts w:ascii="Bookman Old Style" w:hAnsi="Bookman Old Style" w:cstheme="minorHAnsi"/>
                <w:b/>
                <w:bCs/>
                <w:sz w:val="20"/>
                <w:szCs w:val="20"/>
              </w:rPr>
              <w:t>Total Cost (VIP)</w:t>
            </w:r>
          </w:p>
        </w:tc>
        <w:tc>
          <w:tcPr>
            <w:tcW w:w="6095" w:type="dxa"/>
          </w:tcPr>
          <w:p w14:paraId="6336A048" w14:textId="77777777" w:rsidR="00292B53" w:rsidRPr="003E53A6" w:rsidRDefault="00292B53" w:rsidP="008E050F">
            <w:pPr>
              <w:rPr>
                <w:rFonts w:ascii="Bookman Old Style" w:hAnsi="Bookman Old Style" w:cstheme="minorHAnsi"/>
                <w:sz w:val="20"/>
                <w:szCs w:val="20"/>
              </w:rPr>
            </w:pPr>
          </w:p>
        </w:tc>
        <w:tc>
          <w:tcPr>
            <w:tcW w:w="1701" w:type="dxa"/>
          </w:tcPr>
          <w:p w14:paraId="41AFDA53" w14:textId="77777777" w:rsidR="00292B53" w:rsidRPr="003E53A6" w:rsidRDefault="00292B53" w:rsidP="008E050F">
            <w:pPr>
              <w:rPr>
                <w:rFonts w:ascii="Bookman Old Style" w:hAnsi="Bookman Old Style" w:cstheme="minorHAnsi"/>
                <w:b/>
                <w:bCs/>
                <w:sz w:val="20"/>
                <w:szCs w:val="20"/>
              </w:rPr>
            </w:pPr>
          </w:p>
        </w:tc>
      </w:tr>
    </w:tbl>
    <w:p w14:paraId="77860977" w14:textId="77777777" w:rsidR="00F77748" w:rsidRDefault="00F77748" w:rsidP="008E050F">
      <w:pPr>
        <w:spacing w:line="240" w:lineRule="auto"/>
        <w:rPr>
          <w:rFonts w:ascii="Bookman Old Style" w:hAnsi="Bookman Old Style" w:cstheme="minorHAnsi"/>
          <w:b/>
          <w:bCs/>
          <w:sz w:val="20"/>
          <w:szCs w:val="20"/>
        </w:rPr>
      </w:pPr>
    </w:p>
    <w:p w14:paraId="26603572" w14:textId="77777777" w:rsidR="004404E7" w:rsidRDefault="004404E7" w:rsidP="008E050F">
      <w:pPr>
        <w:spacing w:line="240" w:lineRule="auto"/>
        <w:rPr>
          <w:rFonts w:ascii="Bookman Old Style" w:hAnsi="Bookman Old Style" w:cstheme="minorHAnsi"/>
          <w:b/>
          <w:bCs/>
          <w:sz w:val="20"/>
          <w:szCs w:val="20"/>
        </w:rPr>
      </w:pPr>
    </w:p>
    <w:p w14:paraId="495D9C75" w14:textId="77777777" w:rsidR="004404E7" w:rsidRDefault="004404E7" w:rsidP="008E050F">
      <w:pPr>
        <w:spacing w:line="240" w:lineRule="auto"/>
        <w:rPr>
          <w:rFonts w:ascii="Bookman Old Style" w:hAnsi="Bookman Old Style" w:cstheme="minorHAnsi"/>
          <w:b/>
          <w:bCs/>
          <w:sz w:val="20"/>
          <w:szCs w:val="20"/>
        </w:rPr>
      </w:pPr>
    </w:p>
    <w:p w14:paraId="1301D025" w14:textId="77777777" w:rsidR="004404E7" w:rsidRDefault="004404E7" w:rsidP="008E050F">
      <w:pPr>
        <w:spacing w:line="240" w:lineRule="auto"/>
        <w:rPr>
          <w:rFonts w:ascii="Bookman Old Style" w:hAnsi="Bookman Old Style" w:cstheme="minorHAnsi"/>
          <w:b/>
          <w:bCs/>
          <w:sz w:val="20"/>
          <w:szCs w:val="20"/>
        </w:rPr>
      </w:pPr>
    </w:p>
    <w:p w14:paraId="179C6F15" w14:textId="77777777" w:rsidR="004404E7" w:rsidRDefault="004404E7" w:rsidP="008E050F">
      <w:pPr>
        <w:spacing w:line="240" w:lineRule="auto"/>
        <w:rPr>
          <w:rFonts w:ascii="Bookman Old Style" w:hAnsi="Bookman Old Style" w:cstheme="minorHAnsi"/>
          <w:b/>
          <w:bCs/>
          <w:sz w:val="20"/>
          <w:szCs w:val="20"/>
        </w:rPr>
      </w:pPr>
    </w:p>
    <w:p w14:paraId="2495050D" w14:textId="77777777" w:rsidR="004404E7" w:rsidRDefault="004404E7" w:rsidP="008E050F">
      <w:pPr>
        <w:spacing w:line="240" w:lineRule="auto"/>
        <w:rPr>
          <w:rFonts w:ascii="Bookman Old Style" w:hAnsi="Bookman Old Style" w:cstheme="minorHAnsi"/>
          <w:b/>
          <w:bCs/>
          <w:sz w:val="20"/>
          <w:szCs w:val="20"/>
        </w:rPr>
      </w:pPr>
    </w:p>
    <w:p w14:paraId="14D3B02B" w14:textId="77777777" w:rsidR="004404E7" w:rsidRDefault="004404E7" w:rsidP="008E050F">
      <w:pPr>
        <w:spacing w:line="240" w:lineRule="auto"/>
        <w:rPr>
          <w:rFonts w:ascii="Bookman Old Style" w:hAnsi="Bookman Old Style" w:cstheme="minorHAnsi"/>
          <w:b/>
          <w:bCs/>
          <w:sz w:val="20"/>
          <w:szCs w:val="20"/>
        </w:rPr>
      </w:pPr>
    </w:p>
    <w:p w14:paraId="3C65E938" w14:textId="77777777" w:rsidR="004404E7" w:rsidRDefault="004404E7" w:rsidP="008E050F">
      <w:pPr>
        <w:spacing w:line="240" w:lineRule="auto"/>
        <w:rPr>
          <w:rFonts w:ascii="Bookman Old Style" w:hAnsi="Bookman Old Style" w:cstheme="minorHAnsi"/>
          <w:b/>
          <w:bCs/>
          <w:sz w:val="20"/>
          <w:szCs w:val="20"/>
        </w:rPr>
      </w:pPr>
    </w:p>
    <w:p w14:paraId="1872DA79" w14:textId="77777777" w:rsidR="004404E7" w:rsidRDefault="004404E7" w:rsidP="008E050F">
      <w:pPr>
        <w:spacing w:line="240" w:lineRule="auto"/>
        <w:rPr>
          <w:rFonts w:ascii="Bookman Old Style" w:hAnsi="Bookman Old Style" w:cstheme="minorHAnsi"/>
          <w:b/>
          <w:bCs/>
          <w:sz w:val="20"/>
          <w:szCs w:val="20"/>
        </w:rPr>
      </w:pPr>
    </w:p>
    <w:p w14:paraId="2F5B18FA" w14:textId="77777777" w:rsidR="004404E7" w:rsidRDefault="004404E7" w:rsidP="008E050F">
      <w:pPr>
        <w:spacing w:line="240" w:lineRule="auto"/>
        <w:rPr>
          <w:rFonts w:ascii="Bookman Old Style" w:hAnsi="Bookman Old Style" w:cstheme="minorHAnsi"/>
          <w:b/>
          <w:bCs/>
          <w:sz w:val="20"/>
          <w:szCs w:val="20"/>
        </w:rPr>
      </w:pPr>
    </w:p>
    <w:p w14:paraId="48213462" w14:textId="77777777" w:rsidR="004404E7" w:rsidRDefault="004404E7" w:rsidP="008E050F">
      <w:pPr>
        <w:spacing w:line="240" w:lineRule="auto"/>
        <w:rPr>
          <w:rFonts w:ascii="Bookman Old Style" w:hAnsi="Bookman Old Style" w:cstheme="minorHAnsi"/>
          <w:b/>
          <w:bCs/>
          <w:sz w:val="20"/>
          <w:szCs w:val="20"/>
        </w:rPr>
      </w:pPr>
    </w:p>
    <w:p w14:paraId="090BBB9F" w14:textId="77777777" w:rsidR="004314E7" w:rsidRDefault="004314E7" w:rsidP="008E050F">
      <w:pPr>
        <w:spacing w:line="240" w:lineRule="auto"/>
        <w:rPr>
          <w:rFonts w:ascii="Bookman Old Style" w:hAnsi="Bookman Old Style" w:cstheme="minorHAnsi"/>
          <w:b/>
          <w:bCs/>
          <w:sz w:val="20"/>
          <w:szCs w:val="20"/>
        </w:rPr>
      </w:pPr>
    </w:p>
    <w:p w14:paraId="2A79218B" w14:textId="77777777" w:rsidR="004314E7" w:rsidRDefault="004314E7" w:rsidP="008E050F">
      <w:pPr>
        <w:spacing w:line="240" w:lineRule="auto"/>
        <w:rPr>
          <w:rFonts w:ascii="Bookman Old Style" w:hAnsi="Bookman Old Style" w:cstheme="minorHAnsi"/>
          <w:b/>
          <w:bCs/>
          <w:sz w:val="20"/>
          <w:szCs w:val="20"/>
        </w:rPr>
      </w:pPr>
    </w:p>
    <w:p w14:paraId="5809FD4C" w14:textId="77777777" w:rsidR="004314E7" w:rsidRDefault="004314E7" w:rsidP="008E050F">
      <w:pPr>
        <w:spacing w:line="240" w:lineRule="auto"/>
        <w:rPr>
          <w:rFonts w:ascii="Bookman Old Style" w:hAnsi="Bookman Old Style" w:cstheme="minorHAnsi"/>
          <w:b/>
          <w:bCs/>
          <w:sz w:val="20"/>
          <w:szCs w:val="20"/>
        </w:rPr>
      </w:pPr>
    </w:p>
    <w:p w14:paraId="50B18365" w14:textId="77777777" w:rsidR="004314E7" w:rsidRDefault="004314E7" w:rsidP="008E050F">
      <w:pPr>
        <w:spacing w:line="240" w:lineRule="auto"/>
        <w:rPr>
          <w:rFonts w:ascii="Bookman Old Style" w:hAnsi="Bookman Old Style" w:cstheme="minorHAnsi"/>
          <w:b/>
          <w:bCs/>
          <w:sz w:val="20"/>
          <w:szCs w:val="20"/>
        </w:rPr>
      </w:pPr>
    </w:p>
    <w:p w14:paraId="7751EF0F" w14:textId="12473463" w:rsidR="004404E7" w:rsidRDefault="004314E7" w:rsidP="008E050F">
      <w:pPr>
        <w:spacing w:line="240" w:lineRule="auto"/>
        <w:rPr>
          <w:rFonts w:ascii="Bookman Old Style" w:hAnsi="Bookman Old Style" w:cstheme="minorHAnsi"/>
          <w:b/>
          <w:bCs/>
          <w:sz w:val="20"/>
          <w:szCs w:val="20"/>
        </w:rPr>
      </w:pPr>
      <w:r>
        <w:rPr>
          <w:rFonts w:ascii="Bookman Old Style" w:hAnsi="Bookman Old Style" w:cstheme="minorHAnsi"/>
          <w:b/>
          <w:bCs/>
          <w:sz w:val="20"/>
          <w:szCs w:val="20"/>
        </w:rPr>
        <w:lastRenderedPageBreak/>
        <w:t>Subdivision Survey</w:t>
      </w:r>
    </w:p>
    <w:tbl>
      <w:tblPr>
        <w:tblW w:w="9079" w:type="dxa"/>
        <w:tblCellSpacing w:w="15" w:type="dxa"/>
        <w:tblInd w:w="279" w:type="dxa"/>
        <w:tblCellMar>
          <w:top w:w="15" w:type="dxa"/>
          <w:left w:w="15" w:type="dxa"/>
          <w:bottom w:w="15" w:type="dxa"/>
          <w:right w:w="15" w:type="dxa"/>
        </w:tblCellMar>
        <w:tblLook w:val="04A0" w:firstRow="1" w:lastRow="0" w:firstColumn="1" w:lastColumn="0" w:noHBand="0" w:noVBand="1"/>
      </w:tblPr>
      <w:tblGrid>
        <w:gridCol w:w="763"/>
        <w:gridCol w:w="7428"/>
        <w:gridCol w:w="888"/>
      </w:tblGrid>
      <w:tr w:rsidR="00F31E23" w:rsidRPr="004404E7" w14:paraId="67AC1B62" w14:textId="77777777" w:rsidTr="00F31E23">
        <w:trPr>
          <w:tblHeader/>
          <w:tblCellSpacing w:w="15" w:type="dxa"/>
        </w:trPr>
        <w:tc>
          <w:tcPr>
            <w:tcW w:w="718" w:type="dxa"/>
            <w:tcBorders>
              <w:top w:val="single" w:sz="4" w:space="0" w:color="auto"/>
              <w:left w:val="single" w:sz="4" w:space="0" w:color="auto"/>
              <w:bottom w:val="single" w:sz="4" w:space="0" w:color="auto"/>
              <w:right w:val="single" w:sz="4" w:space="0" w:color="auto"/>
            </w:tcBorders>
            <w:vAlign w:val="center"/>
            <w:hideMark/>
          </w:tcPr>
          <w:p w14:paraId="0DA0A445" w14:textId="524F569F" w:rsidR="00F31E23" w:rsidRPr="004404E7" w:rsidRDefault="00F31E23" w:rsidP="004404E7">
            <w:pPr>
              <w:spacing w:line="240" w:lineRule="auto"/>
              <w:rPr>
                <w:rFonts w:ascii="Bookman Old Style" w:hAnsi="Bookman Old Style" w:cstheme="minorHAnsi"/>
                <w:b/>
                <w:bCs/>
                <w:sz w:val="20"/>
                <w:szCs w:val="20"/>
              </w:rPr>
            </w:pPr>
            <w:r w:rsidRPr="004404E7">
              <w:rPr>
                <w:rFonts w:ascii="Bookman Old Style" w:hAnsi="Bookman Old Style" w:cstheme="minorHAnsi"/>
                <w:b/>
                <w:bCs/>
                <w:sz w:val="20"/>
                <w:szCs w:val="20"/>
              </w:rPr>
              <w:t>No.</w:t>
            </w:r>
          </w:p>
        </w:tc>
        <w:tc>
          <w:tcPr>
            <w:tcW w:w="0" w:type="auto"/>
            <w:tcBorders>
              <w:top w:val="single" w:sz="4" w:space="0" w:color="auto"/>
              <w:bottom w:val="single" w:sz="4" w:space="0" w:color="auto"/>
              <w:right w:val="single" w:sz="4" w:space="0" w:color="auto"/>
            </w:tcBorders>
            <w:vAlign w:val="center"/>
            <w:hideMark/>
          </w:tcPr>
          <w:p w14:paraId="66CA9B8B" w14:textId="77777777" w:rsidR="00F31E23" w:rsidRPr="004404E7" w:rsidRDefault="00F31E23" w:rsidP="004404E7">
            <w:pPr>
              <w:spacing w:line="240" w:lineRule="auto"/>
              <w:rPr>
                <w:rFonts w:ascii="Bookman Old Style" w:hAnsi="Bookman Old Style" w:cstheme="minorHAnsi"/>
                <w:b/>
                <w:bCs/>
                <w:sz w:val="20"/>
                <w:szCs w:val="20"/>
              </w:rPr>
            </w:pPr>
            <w:r w:rsidRPr="004404E7">
              <w:rPr>
                <w:rFonts w:ascii="Bookman Old Style" w:hAnsi="Bookman Old Style" w:cstheme="minorHAnsi"/>
                <w:b/>
                <w:bCs/>
                <w:sz w:val="20"/>
                <w:szCs w:val="20"/>
              </w:rPr>
              <w:t>Description</w:t>
            </w:r>
          </w:p>
        </w:tc>
        <w:tc>
          <w:tcPr>
            <w:tcW w:w="843" w:type="dxa"/>
            <w:tcBorders>
              <w:top w:val="single" w:sz="4" w:space="0" w:color="auto"/>
              <w:bottom w:val="single" w:sz="4" w:space="0" w:color="auto"/>
              <w:right w:val="single" w:sz="4" w:space="0" w:color="auto"/>
            </w:tcBorders>
            <w:vAlign w:val="center"/>
            <w:hideMark/>
          </w:tcPr>
          <w:p w14:paraId="05BE1158" w14:textId="14BA63AB" w:rsidR="00F31E23" w:rsidRPr="004404E7" w:rsidRDefault="00F31E23" w:rsidP="004404E7">
            <w:pPr>
              <w:spacing w:line="240" w:lineRule="auto"/>
              <w:rPr>
                <w:rFonts w:ascii="Bookman Old Style" w:hAnsi="Bookman Old Style" w:cstheme="minorHAnsi"/>
                <w:b/>
                <w:bCs/>
                <w:sz w:val="20"/>
                <w:szCs w:val="20"/>
              </w:rPr>
            </w:pPr>
            <w:r>
              <w:rPr>
                <w:rFonts w:ascii="Bookman Old Style" w:hAnsi="Bookman Old Style" w:cstheme="minorHAnsi"/>
                <w:b/>
                <w:bCs/>
                <w:sz w:val="20"/>
                <w:szCs w:val="20"/>
              </w:rPr>
              <w:t>Cost</w:t>
            </w:r>
          </w:p>
        </w:tc>
      </w:tr>
      <w:tr w:rsidR="00F31E23" w:rsidRPr="004404E7" w14:paraId="1D890EE3" w14:textId="77777777" w:rsidTr="00F31E23">
        <w:trPr>
          <w:tblCellSpacing w:w="15" w:type="dxa"/>
        </w:trPr>
        <w:tc>
          <w:tcPr>
            <w:tcW w:w="718" w:type="dxa"/>
            <w:tcBorders>
              <w:left w:val="single" w:sz="4" w:space="0" w:color="auto"/>
              <w:right w:val="single" w:sz="4" w:space="0" w:color="auto"/>
            </w:tcBorders>
            <w:vAlign w:val="center"/>
            <w:hideMark/>
          </w:tcPr>
          <w:p w14:paraId="2748046C" w14:textId="5E1E2688" w:rsidR="00F31E23" w:rsidRPr="004404E7"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1</w:t>
            </w:r>
          </w:p>
        </w:tc>
        <w:tc>
          <w:tcPr>
            <w:tcW w:w="0" w:type="auto"/>
            <w:tcBorders>
              <w:right w:val="single" w:sz="4" w:space="0" w:color="auto"/>
            </w:tcBorders>
            <w:vAlign w:val="center"/>
            <w:hideMark/>
          </w:tcPr>
          <w:p w14:paraId="5C6587DB" w14:textId="77777777" w:rsidR="00F31E23"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Upon contract signing and site establishment</w:t>
            </w:r>
          </w:p>
          <w:p w14:paraId="6E9DA481" w14:textId="77777777" w:rsidR="00F31E23" w:rsidRDefault="00F31E23" w:rsidP="00E41A1C">
            <w:pPr>
              <w:pStyle w:val="ListParagraph"/>
              <w:numPr>
                <w:ilvl w:val="0"/>
                <w:numId w:val="62"/>
              </w:numPr>
              <w:spacing w:line="240" w:lineRule="auto"/>
              <w:rPr>
                <w:rFonts w:ascii="Bookman Old Style" w:hAnsi="Bookman Old Style" w:cstheme="minorHAnsi"/>
                <w:sz w:val="20"/>
                <w:szCs w:val="20"/>
              </w:rPr>
            </w:pPr>
            <w:r w:rsidRPr="00E41A1C">
              <w:rPr>
                <w:rFonts w:ascii="Bookman Old Style" w:hAnsi="Bookman Old Style" w:cstheme="minorHAnsi"/>
                <w:sz w:val="20"/>
                <w:szCs w:val="20"/>
              </w:rPr>
              <w:t>Contract signing</w:t>
            </w:r>
          </w:p>
          <w:p w14:paraId="4239FB4D" w14:textId="77777777" w:rsidR="00F31E23" w:rsidRDefault="00F31E23" w:rsidP="00E41A1C">
            <w:pPr>
              <w:pStyle w:val="ListParagraph"/>
              <w:numPr>
                <w:ilvl w:val="0"/>
                <w:numId w:val="62"/>
              </w:numPr>
              <w:spacing w:line="240" w:lineRule="auto"/>
              <w:rPr>
                <w:rFonts w:ascii="Bookman Old Style" w:hAnsi="Bookman Old Style" w:cstheme="minorHAnsi"/>
                <w:sz w:val="20"/>
                <w:szCs w:val="20"/>
              </w:rPr>
            </w:pPr>
            <w:r w:rsidRPr="00E41A1C">
              <w:rPr>
                <w:rFonts w:ascii="Bookman Old Style" w:hAnsi="Bookman Old Style" w:cstheme="minorHAnsi"/>
                <w:sz w:val="20"/>
                <w:szCs w:val="20"/>
              </w:rPr>
              <w:t>Site visit and mobilization</w:t>
            </w:r>
          </w:p>
          <w:p w14:paraId="10DE5B6F" w14:textId="6DB48AB4" w:rsidR="00F31E23" w:rsidRPr="00E41A1C" w:rsidRDefault="00F31E23" w:rsidP="00E41A1C">
            <w:pPr>
              <w:pStyle w:val="ListParagraph"/>
              <w:numPr>
                <w:ilvl w:val="0"/>
                <w:numId w:val="62"/>
              </w:numPr>
              <w:spacing w:line="240" w:lineRule="auto"/>
              <w:rPr>
                <w:rFonts w:ascii="Bookman Old Style" w:hAnsi="Bookman Old Style" w:cstheme="minorHAnsi"/>
                <w:sz w:val="20"/>
                <w:szCs w:val="20"/>
              </w:rPr>
            </w:pPr>
            <w:r w:rsidRPr="00E41A1C">
              <w:rPr>
                <w:rFonts w:ascii="Bookman Old Style" w:hAnsi="Bookman Old Style" w:cstheme="minorHAnsi"/>
                <w:sz w:val="20"/>
                <w:szCs w:val="20"/>
              </w:rPr>
              <w:t>Establish survey equipment and control points setup</w:t>
            </w:r>
          </w:p>
        </w:tc>
        <w:tc>
          <w:tcPr>
            <w:tcW w:w="843" w:type="dxa"/>
            <w:tcBorders>
              <w:right w:val="single" w:sz="4" w:space="0" w:color="auto"/>
            </w:tcBorders>
            <w:vAlign w:val="center"/>
          </w:tcPr>
          <w:p w14:paraId="3D666DA4" w14:textId="450A93D5" w:rsidR="00F31E23" w:rsidRPr="004404E7" w:rsidRDefault="00F31E23" w:rsidP="004404E7">
            <w:pPr>
              <w:spacing w:line="240" w:lineRule="auto"/>
              <w:rPr>
                <w:rFonts w:ascii="Bookman Old Style" w:hAnsi="Bookman Old Style" w:cstheme="minorHAnsi"/>
                <w:sz w:val="20"/>
                <w:szCs w:val="20"/>
              </w:rPr>
            </w:pPr>
          </w:p>
        </w:tc>
      </w:tr>
      <w:tr w:rsidR="00F31E23" w:rsidRPr="004404E7" w14:paraId="52CB027D" w14:textId="77777777" w:rsidTr="00F31E23">
        <w:trPr>
          <w:tblCellSpacing w:w="15" w:type="dxa"/>
        </w:trPr>
        <w:tc>
          <w:tcPr>
            <w:tcW w:w="718" w:type="dxa"/>
            <w:tcBorders>
              <w:top w:val="single" w:sz="4" w:space="0" w:color="auto"/>
              <w:left w:val="single" w:sz="4" w:space="0" w:color="auto"/>
              <w:bottom w:val="single" w:sz="4" w:space="0" w:color="auto"/>
              <w:right w:val="single" w:sz="4" w:space="0" w:color="auto"/>
            </w:tcBorders>
            <w:vAlign w:val="center"/>
            <w:hideMark/>
          </w:tcPr>
          <w:p w14:paraId="3E115388" w14:textId="546EFF6D" w:rsidR="00F31E23" w:rsidRPr="004404E7"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2</w:t>
            </w:r>
          </w:p>
        </w:tc>
        <w:tc>
          <w:tcPr>
            <w:tcW w:w="0" w:type="auto"/>
            <w:tcBorders>
              <w:top w:val="single" w:sz="4" w:space="0" w:color="auto"/>
              <w:bottom w:val="single" w:sz="4" w:space="0" w:color="auto"/>
              <w:right w:val="single" w:sz="4" w:space="0" w:color="auto"/>
            </w:tcBorders>
            <w:vAlign w:val="center"/>
            <w:hideMark/>
          </w:tcPr>
          <w:p w14:paraId="670A64CD" w14:textId="77777777" w:rsidR="00F31E23"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Submission of detailed topographic survey plan</w:t>
            </w:r>
          </w:p>
          <w:p w14:paraId="6E07F414" w14:textId="77777777" w:rsidR="00F31E23" w:rsidRDefault="00F31E23" w:rsidP="00903C91">
            <w:pPr>
              <w:pStyle w:val="ListParagraph"/>
              <w:numPr>
                <w:ilvl w:val="0"/>
                <w:numId w:val="63"/>
              </w:numPr>
              <w:spacing w:line="240" w:lineRule="auto"/>
              <w:rPr>
                <w:rFonts w:ascii="Bookman Old Style" w:hAnsi="Bookman Old Style" w:cstheme="minorHAnsi"/>
                <w:sz w:val="20"/>
                <w:szCs w:val="20"/>
              </w:rPr>
            </w:pPr>
            <w:r w:rsidRPr="00903C91">
              <w:rPr>
                <w:rFonts w:ascii="Bookman Old Style" w:hAnsi="Bookman Old Style" w:cstheme="minorHAnsi"/>
                <w:sz w:val="20"/>
                <w:szCs w:val="20"/>
              </w:rPr>
              <w:t>Conduct field topographic survey</w:t>
            </w:r>
          </w:p>
          <w:p w14:paraId="16902DF2" w14:textId="77777777" w:rsidR="00F31E23" w:rsidRDefault="00F31E23" w:rsidP="00903C91">
            <w:pPr>
              <w:pStyle w:val="ListParagraph"/>
              <w:numPr>
                <w:ilvl w:val="0"/>
                <w:numId w:val="63"/>
              </w:numPr>
              <w:spacing w:line="240" w:lineRule="auto"/>
              <w:rPr>
                <w:rFonts w:ascii="Bookman Old Style" w:hAnsi="Bookman Old Style" w:cstheme="minorHAnsi"/>
                <w:sz w:val="20"/>
                <w:szCs w:val="20"/>
              </w:rPr>
            </w:pPr>
            <w:r w:rsidRPr="00903C91">
              <w:rPr>
                <w:rFonts w:ascii="Bookman Old Style" w:hAnsi="Bookman Old Style" w:cstheme="minorHAnsi"/>
                <w:sz w:val="20"/>
                <w:szCs w:val="20"/>
              </w:rPr>
              <w:t>Capture ground levels, features, and utilities</w:t>
            </w:r>
          </w:p>
          <w:p w14:paraId="312D523F" w14:textId="77777777" w:rsidR="00F31E23" w:rsidRDefault="00F31E23" w:rsidP="00903C91">
            <w:pPr>
              <w:pStyle w:val="ListParagraph"/>
              <w:numPr>
                <w:ilvl w:val="0"/>
                <w:numId w:val="63"/>
              </w:numPr>
              <w:spacing w:line="240" w:lineRule="auto"/>
              <w:rPr>
                <w:rFonts w:ascii="Bookman Old Style" w:hAnsi="Bookman Old Style" w:cstheme="minorHAnsi"/>
                <w:sz w:val="20"/>
                <w:szCs w:val="20"/>
              </w:rPr>
            </w:pPr>
            <w:r w:rsidRPr="00903C91">
              <w:rPr>
                <w:rFonts w:ascii="Bookman Old Style" w:hAnsi="Bookman Old Style" w:cstheme="minorHAnsi"/>
                <w:sz w:val="20"/>
                <w:szCs w:val="20"/>
              </w:rPr>
              <w:t>Process data and prepare topographic drawings</w:t>
            </w:r>
          </w:p>
          <w:p w14:paraId="39BE5A9A" w14:textId="69605F1A" w:rsidR="00F31E23" w:rsidRPr="00903C91" w:rsidRDefault="00F31E23" w:rsidP="00903C91">
            <w:pPr>
              <w:pStyle w:val="ListParagraph"/>
              <w:numPr>
                <w:ilvl w:val="0"/>
                <w:numId w:val="63"/>
              </w:numPr>
              <w:spacing w:line="240" w:lineRule="auto"/>
              <w:rPr>
                <w:rFonts w:ascii="Bookman Old Style" w:hAnsi="Bookman Old Style" w:cstheme="minorHAnsi"/>
                <w:sz w:val="20"/>
                <w:szCs w:val="20"/>
              </w:rPr>
            </w:pPr>
            <w:r w:rsidRPr="00903C91">
              <w:rPr>
                <w:rFonts w:ascii="Bookman Old Style" w:hAnsi="Bookman Old Style" w:cstheme="minorHAnsi"/>
                <w:sz w:val="20"/>
                <w:szCs w:val="20"/>
              </w:rPr>
              <w:t>Submit survey plan for review</w:t>
            </w:r>
          </w:p>
        </w:tc>
        <w:tc>
          <w:tcPr>
            <w:tcW w:w="843" w:type="dxa"/>
            <w:tcBorders>
              <w:top w:val="single" w:sz="4" w:space="0" w:color="auto"/>
              <w:bottom w:val="single" w:sz="4" w:space="0" w:color="auto"/>
              <w:right w:val="single" w:sz="4" w:space="0" w:color="auto"/>
            </w:tcBorders>
            <w:vAlign w:val="center"/>
          </w:tcPr>
          <w:p w14:paraId="56A6A9C0" w14:textId="41D61990" w:rsidR="00F31E23" w:rsidRPr="004404E7" w:rsidRDefault="00F31E23" w:rsidP="004404E7">
            <w:pPr>
              <w:spacing w:line="240" w:lineRule="auto"/>
              <w:rPr>
                <w:rFonts w:ascii="Bookman Old Style" w:hAnsi="Bookman Old Style" w:cstheme="minorHAnsi"/>
                <w:sz w:val="20"/>
                <w:szCs w:val="20"/>
              </w:rPr>
            </w:pPr>
          </w:p>
        </w:tc>
      </w:tr>
      <w:tr w:rsidR="00F31E23" w:rsidRPr="004404E7" w14:paraId="2520C76B" w14:textId="77777777" w:rsidTr="00F31E23">
        <w:trPr>
          <w:tblCellSpacing w:w="15" w:type="dxa"/>
        </w:trPr>
        <w:tc>
          <w:tcPr>
            <w:tcW w:w="718" w:type="dxa"/>
            <w:tcBorders>
              <w:left w:val="single" w:sz="4" w:space="0" w:color="auto"/>
              <w:bottom w:val="single" w:sz="4" w:space="0" w:color="auto"/>
              <w:right w:val="single" w:sz="4" w:space="0" w:color="auto"/>
            </w:tcBorders>
            <w:vAlign w:val="center"/>
            <w:hideMark/>
          </w:tcPr>
          <w:p w14:paraId="09940D7F" w14:textId="304F14A4" w:rsidR="00F31E23" w:rsidRPr="004404E7"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3</w:t>
            </w:r>
          </w:p>
        </w:tc>
        <w:tc>
          <w:tcPr>
            <w:tcW w:w="0" w:type="auto"/>
            <w:tcBorders>
              <w:bottom w:val="single" w:sz="4" w:space="0" w:color="auto"/>
              <w:right w:val="single" w:sz="4" w:space="0" w:color="auto"/>
            </w:tcBorders>
            <w:vAlign w:val="center"/>
            <w:hideMark/>
          </w:tcPr>
          <w:p w14:paraId="71C1EA0C" w14:textId="77777777" w:rsidR="00F31E23"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Completion and submission of boundary verification report</w:t>
            </w:r>
          </w:p>
          <w:p w14:paraId="753B38E5" w14:textId="77777777" w:rsidR="00F31E23" w:rsidRDefault="00F31E23" w:rsidP="00D32061">
            <w:pPr>
              <w:pStyle w:val="ListParagraph"/>
              <w:numPr>
                <w:ilvl w:val="0"/>
                <w:numId w:val="64"/>
              </w:numPr>
              <w:spacing w:line="240" w:lineRule="auto"/>
              <w:rPr>
                <w:rFonts w:ascii="Bookman Old Style" w:hAnsi="Bookman Old Style" w:cstheme="minorHAnsi"/>
                <w:sz w:val="20"/>
                <w:szCs w:val="20"/>
              </w:rPr>
            </w:pPr>
            <w:r w:rsidRPr="00D32061">
              <w:rPr>
                <w:rFonts w:ascii="Bookman Old Style" w:hAnsi="Bookman Old Style" w:cstheme="minorHAnsi"/>
                <w:sz w:val="20"/>
                <w:szCs w:val="20"/>
              </w:rPr>
              <w:t>Review land titles and cadastral records</w:t>
            </w:r>
          </w:p>
          <w:p w14:paraId="02910EB2" w14:textId="77777777" w:rsidR="00F31E23" w:rsidRDefault="00F31E23" w:rsidP="00D32061">
            <w:pPr>
              <w:pStyle w:val="ListParagraph"/>
              <w:numPr>
                <w:ilvl w:val="0"/>
                <w:numId w:val="64"/>
              </w:numPr>
              <w:spacing w:line="240" w:lineRule="auto"/>
              <w:rPr>
                <w:rFonts w:ascii="Bookman Old Style" w:hAnsi="Bookman Old Style" w:cstheme="minorHAnsi"/>
                <w:sz w:val="20"/>
                <w:szCs w:val="20"/>
              </w:rPr>
            </w:pPr>
            <w:r w:rsidRPr="00D32061">
              <w:rPr>
                <w:rFonts w:ascii="Bookman Old Style" w:hAnsi="Bookman Old Style" w:cstheme="minorHAnsi"/>
                <w:sz w:val="20"/>
                <w:szCs w:val="20"/>
              </w:rPr>
              <w:t>Undertake boundary survey on site</w:t>
            </w:r>
          </w:p>
          <w:p w14:paraId="23E3E00D" w14:textId="77777777" w:rsidR="00F31E23" w:rsidRDefault="00F31E23" w:rsidP="00D32061">
            <w:pPr>
              <w:pStyle w:val="ListParagraph"/>
              <w:numPr>
                <w:ilvl w:val="0"/>
                <w:numId w:val="64"/>
              </w:numPr>
              <w:spacing w:line="240" w:lineRule="auto"/>
              <w:rPr>
                <w:rFonts w:ascii="Bookman Old Style" w:hAnsi="Bookman Old Style" w:cstheme="minorHAnsi"/>
                <w:sz w:val="20"/>
                <w:szCs w:val="20"/>
              </w:rPr>
            </w:pPr>
            <w:r w:rsidRPr="00D32061">
              <w:rPr>
                <w:rFonts w:ascii="Bookman Old Style" w:hAnsi="Bookman Old Style" w:cstheme="minorHAnsi"/>
                <w:sz w:val="20"/>
                <w:szCs w:val="20"/>
              </w:rPr>
              <w:t>Verify and confirm legal boundaries</w:t>
            </w:r>
          </w:p>
          <w:p w14:paraId="0FD684E0" w14:textId="3C40FAD7" w:rsidR="00F31E23" w:rsidRPr="00D32061" w:rsidRDefault="00F31E23" w:rsidP="00D32061">
            <w:pPr>
              <w:pStyle w:val="ListParagraph"/>
              <w:numPr>
                <w:ilvl w:val="0"/>
                <w:numId w:val="64"/>
              </w:numPr>
              <w:spacing w:line="240" w:lineRule="auto"/>
              <w:rPr>
                <w:rFonts w:ascii="Bookman Old Style" w:hAnsi="Bookman Old Style" w:cstheme="minorHAnsi"/>
                <w:sz w:val="20"/>
                <w:szCs w:val="20"/>
              </w:rPr>
            </w:pPr>
            <w:r w:rsidRPr="00D32061">
              <w:rPr>
                <w:rFonts w:ascii="Bookman Old Style" w:hAnsi="Bookman Old Style" w:cstheme="minorHAnsi"/>
                <w:sz w:val="20"/>
                <w:szCs w:val="20"/>
              </w:rPr>
              <w:t>Prepare and submit boundary verification report</w:t>
            </w:r>
          </w:p>
        </w:tc>
        <w:tc>
          <w:tcPr>
            <w:tcW w:w="843" w:type="dxa"/>
            <w:tcBorders>
              <w:bottom w:val="single" w:sz="4" w:space="0" w:color="auto"/>
              <w:right w:val="single" w:sz="4" w:space="0" w:color="auto"/>
            </w:tcBorders>
            <w:vAlign w:val="center"/>
          </w:tcPr>
          <w:p w14:paraId="33B440A5" w14:textId="4D9F7238" w:rsidR="00F31E23" w:rsidRPr="004404E7" w:rsidRDefault="00F31E23" w:rsidP="004404E7">
            <w:pPr>
              <w:spacing w:line="240" w:lineRule="auto"/>
              <w:rPr>
                <w:rFonts w:ascii="Bookman Old Style" w:hAnsi="Bookman Old Style" w:cstheme="minorHAnsi"/>
                <w:sz w:val="20"/>
                <w:szCs w:val="20"/>
              </w:rPr>
            </w:pPr>
          </w:p>
        </w:tc>
      </w:tr>
      <w:tr w:rsidR="00F31E23" w:rsidRPr="004404E7" w14:paraId="684DC599" w14:textId="77777777" w:rsidTr="00F31E23">
        <w:trPr>
          <w:tblCellSpacing w:w="15" w:type="dxa"/>
        </w:trPr>
        <w:tc>
          <w:tcPr>
            <w:tcW w:w="718" w:type="dxa"/>
            <w:tcBorders>
              <w:left w:val="single" w:sz="4" w:space="0" w:color="auto"/>
              <w:right w:val="single" w:sz="4" w:space="0" w:color="auto"/>
            </w:tcBorders>
            <w:vAlign w:val="center"/>
            <w:hideMark/>
          </w:tcPr>
          <w:p w14:paraId="0FCB3CF3" w14:textId="05BF9B62" w:rsidR="00F31E23" w:rsidRPr="004404E7"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4</w:t>
            </w:r>
          </w:p>
        </w:tc>
        <w:tc>
          <w:tcPr>
            <w:tcW w:w="0" w:type="auto"/>
            <w:tcBorders>
              <w:right w:val="single" w:sz="4" w:space="0" w:color="auto"/>
            </w:tcBorders>
            <w:vAlign w:val="center"/>
            <w:hideMark/>
          </w:tcPr>
          <w:p w14:paraId="284CAD92" w14:textId="77777777" w:rsidR="00F31E23"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Submission of proposed subdivision layout for approval</w:t>
            </w:r>
          </w:p>
          <w:p w14:paraId="1EC04D20" w14:textId="77777777" w:rsidR="00F31E23" w:rsidRDefault="00F31E23" w:rsidP="00753142">
            <w:pPr>
              <w:pStyle w:val="ListParagraph"/>
              <w:numPr>
                <w:ilvl w:val="0"/>
                <w:numId w:val="65"/>
              </w:numPr>
              <w:spacing w:line="240" w:lineRule="auto"/>
              <w:rPr>
                <w:rFonts w:ascii="Bookman Old Style" w:hAnsi="Bookman Old Style" w:cstheme="minorHAnsi"/>
                <w:sz w:val="20"/>
                <w:szCs w:val="20"/>
              </w:rPr>
            </w:pPr>
            <w:r w:rsidRPr="00753142">
              <w:rPr>
                <w:rFonts w:ascii="Bookman Old Style" w:hAnsi="Bookman Old Style" w:cstheme="minorHAnsi"/>
                <w:sz w:val="20"/>
                <w:szCs w:val="20"/>
              </w:rPr>
              <w:t>Develop preliminary subdivision design</w:t>
            </w:r>
          </w:p>
          <w:p w14:paraId="25B6282A" w14:textId="77777777" w:rsidR="00F31E23" w:rsidRDefault="00F31E23" w:rsidP="00753142">
            <w:pPr>
              <w:pStyle w:val="ListParagraph"/>
              <w:numPr>
                <w:ilvl w:val="0"/>
                <w:numId w:val="65"/>
              </w:numPr>
              <w:spacing w:line="240" w:lineRule="auto"/>
              <w:rPr>
                <w:rFonts w:ascii="Bookman Old Style" w:hAnsi="Bookman Old Style" w:cstheme="minorHAnsi"/>
                <w:sz w:val="20"/>
                <w:szCs w:val="20"/>
              </w:rPr>
            </w:pPr>
            <w:r w:rsidRPr="00753142">
              <w:rPr>
                <w:rFonts w:ascii="Bookman Old Style" w:hAnsi="Bookman Old Style" w:cstheme="minorHAnsi"/>
                <w:sz w:val="20"/>
                <w:szCs w:val="20"/>
              </w:rPr>
              <w:t>Prepare lot layout, roads, and easements</w:t>
            </w:r>
          </w:p>
          <w:p w14:paraId="160AEB32" w14:textId="77777777" w:rsidR="00F31E23" w:rsidRDefault="00F31E23" w:rsidP="00753142">
            <w:pPr>
              <w:pStyle w:val="ListParagraph"/>
              <w:numPr>
                <w:ilvl w:val="0"/>
                <w:numId w:val="65"/>
              </w:numPr>
              <w:spacing w:line="240" w:lineRule="auto"/>
              <w:rPr>
                <w:rFonts w:ascii="Bookman Old Style" w:hAnsi="Bookman Old Style" w:cstheme="minorHAnsi"/>
                <w:sz w:val="20"/>
                <w:szCs w:val="20"/>
              </w:rPr>
            </w:pPr>
            <w:r w:rsidRPr="00753142">
              <w:rPr>
                <w:rFonts w:ascii="Bookman Old Style" w:hAnsi="Bookman Old Style" w:cstheme="minorHAnsi"/>
                <w:sz w:val="20"/>
                <w:szCs w:val="20"/>
              </w:rPr>
              <w:t>Coordinate with client for approval</w:t>
            </w:r>
          </w:p>
          <w:p w14:paraId="02EDED0E" w14:textId="49C49813" w:rsidR="00F31E23" w:rsidRPr="00753142" w:rsidRDefault="00F31E23" w:rsidP="00753142">
            <w:pPr>
              <w:pStyle w:val="ListParagraph"/>
              <w:numPr>
                <w:ilvl w:val="0"/>
                <w:numId w:val="65"/>
              </w:numPr>
              <w:spacing w:line="240" w:lineRule="auto"/>
              <w:rPr>
                <w:rFonts w:ascii="Bookman Old Style" w:hAnsi="Bookman Old Style" w:cstheme="minorHAnsi"/>
                <w:sz w:val="20"/>
                <w:szCs w:val="20"/>
              </w:rPr>
            </w:pPr>
            <w:r w:rsidRPr="00753142">
              <w:rPr>
                <w:rFonts w:ascii="Bookman Old Style" w:hAnsi="Bookman Old Style" w:cstheme="minorHAnsi"/>
                <w:sz w:val="20"/>
                <w:szCs w:val="20"/>
              </w:rPr>
              <w:t>Submit layout plan to relevant authority</w:t>
            </w:r>
          </w:p>
        </w:tc>
        <w:tc>
          <w:tcPr>
            <w:tcW w:w="843" w:type="dxa"/>
            <w:tcBorders>
              <w:right w:val="single" w:sz="4" w:space="0" w:color="auto"/>
            </w:tcBorders>
            <w:vAlign w:val="center"/>
          </w:tcPr>
          <w:p w14:paraId="7CABDD17" w14:textId="78ED9E10" w:rsidR="00F31E23" w:rsidRPr="004404E7" w:rsidRDefault="00F31E23" w:rsidP="004404E7">
            <w:pPr>
              <w:spacing w:line="240" w:lineRule="auto"/>
              <w:rPr>
                <w:rFonts w:ascii="Bookman Old Style" w:hAnsi="Bookman Old Style" w:cstheme="minorHAnsi"/>
                <w:sz w:val="20"/>
                <w:szCs w:val="20"/>
              </w:rPr>
            </w:pPr>
          </w:p>
        </w:tc>
      </w:tr>
      <w:tr w:rsidR="00F31E23" w:rsidRPr="004404E7" w14:paraId="25AAE823" w14:textId="77777777" w:rsidTr="00F31E23">
        <w:trPr>
          <w:tblCellSpacing w:w="15" w:type="dxa"/>
        </w:trPr>
        <w:tc>
          <w:tcPr>
            <w:tcW w:w="718" w:type="dxa"/>
            <w:tcBorders>
              <w:top w:val="single" w:sz="4" w:space="0" w:color="auto"/>
              <w:left w:val="single" w:sz="4" w:space="0" w:color="auto"/>
              <w:right w:val="single" w:sz="4" w:space="0" w:color="auto"/>
            </w:tcBorders>
            <w:vAlign w:val="center"/>
            <w:hideMark/>
          </w:tcPr>
          <w:p w14:paraId="155448CD" w14:textId="28E124DA" w:rsidR="00F31E23" w:rsidRPr="004404E7"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5</w:t>
            </w:r>
          </w:p>
        </w:tc>
        <w:tc>
          <w:tcPr>
            <w:tcW w:w="0" w:type="auto"/>
            <w:tcBorders>
              <w:top w:val="single" w:sz="4" w:space="0" w:color="auto"/>
              <w:right w:val="single" w:sz="4" w:space="0" w:color="auto"/>
            </w:tcBorders>
            <w:vAlign w:val="center"/>
            <w:hideMark/>
          </w:tcPr>
          <w:p w14:paraId="145EF720" w14:textId="77777777" w:rsidR="00F31E23"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Provision of set-out data for construction works</w:t>
            </w:r>
          </w:p>
          <w:p w14:paraId="466386FE" w14:textId="77777777" w:rsidR="00F31E23" w:rsidRDefault="00F31E23" w:rsidP="00A1205F">
            <w:pPr>
              <w:pStyle w:val="ListParagraph"/>
              <w:numPr>
                <w:ilvl w:val="0"/>
                <w:numId w:val="66"/>
              </w:numPr>
              <w:spacing w:line="240" w:lineRule="auto"/>
              <w:rPr>
                <w:rFonts w:ascii="Bookman Old Style" w:hAnsi="Bookman Old Style" w:cstheme="minorHAnsi"/>
                <w:sz w:val="20"/>
                <w:szCs w:val="20"/>
              </w:rPr>
            </w:pPr>
            <w:r w:rsidRPr="00A1205F">
              <w:rPr>
                <w:rFonts w:ascii="Bookman Old Style" w:hAnsi="Bookman Old Style" w:cstheme="minorHAnsi"/>
                <w:sz w:val="20"/>
                <w:szCs w:val="20"/>
              </w:rPr>
              <w:t>Translate approved design into set-out coordinates</w:t>
            </w:r>
          </w:p>
          <w:p w14:paraId="6B82A7B3" w14:textId="77777777" w:rsidR="00F31E23" w:rsidRDefault="00F31E23" w:rsidP="00A1205F">
            <w:pPr>
              <w:pStyle w:val="ListParagraph"/>
              <w:numPr>
                <w:ilvl w:val="0"/>
                <w:numId w:val="66"/>
              </w:numPr>
              <w:spacing w:line="240" w:lineRule="auto"/>
              <w:rPr>
                <w:rFonts w:ascii="Bookman Old Style" w:hAnsi="Bookman Old Style" w:cstheme="minorHAnsi"/>
                <w:sz w:val="20"/>
                <w:szCs w:val="20"/>
              </w:rPr>
            </w:pPr>
            <w:r w:rsidRPr="00A1205F">
              <w:rPr>
                <w:rFonts w:ascii="Bookman Old Style" w:hAnsi="Bookman Old Style" w:cstheme="minorHAnsi"/>
                <w:sz w:val="20"/>
                <w:szCs w:val="20"/>
              </w:rPr>
              <w:t>Mark control points on site</w:t>
            </w:r>
          </w:p>
          <w:p w14:paraId="5B44E2E7" w14:textId="77777777" w:rsidR="00F31E23" w:rsidRDefault="00F31E23" w:rsidP="00A1205F">
            <w:pPr>
              <w:pStyle w:val="ListParagraph"/>
              <w:numPr>
                <w:ilvl w:val="0"/>
                <w:numId w:val="66"/>
              </w:numPr>
              <w:spacing w:line="240" w:lineRule="auto"/>
              <w:rPr>
                <w:rFonts w:ascii="Bookman Old Style" w:hAnsi="Bookman Old Style" w:cstheme="minorHAnsi"/>
                <w:sz w:val="20"/>
                <w:szCs w:val="20"/>
              </w:rPr>
            </w:pPr>
            <w:r w:rsidRPr="00A1205F">
              <w:rPr>
                <w:rFonts w:ascii="Bookman Old Style" w:hAnsi="Bookman Old Style" w:cstheme="minorHAnsi"/>
                <w:sz w:val="20"/>
                <w:szCs w:val="20"/>
              </w:rPr>
              <w:t>Provide road, drainage, and utility set-out data</w:t>
            </w:r>
          </w:p>
          <w:p w14:paraId="5D7994FF" w14:textId="68B74E54" w:rsidR="00F31E23" w:rsidRPr="00A1205F" w:rsidRDefault="00F31E23" w:rsidP="00A1205F">
            <w:pPr>
              <w:pStyle w:val="ListParagraph"/>
              <w:numPr>
                <w:ilvl w:val="0"/>
                <w:numId w:val="66"/>
              </w:numPr>
              <w:spacing w:line="240" w:lineRule="auto"/>
              <w:rPr>
                <w:rFonts w:ascii="Bookman Old Style" w:hAnsi="Bookman Old Style" w:cstheme="minorHAnsi"/>
                <w:sz w:val="20"/>
                <w:szCs w:val="20"/>
              </w:rPr>
            </w:pPr>
            <w:r w:rsidRPr="00A1205F">
              <w:rPr>
                <w:rFonts w:ascii="Bookman Old Style" w:hAnsi="Bookman Old Style" w:cstheme="minorHAnsi"/>
                <w:sz w:val="20"/>
                <w:szCs w:val="20"/>
              </w:rPr>
              <w:t>Assist contractor during initial works</w:t>
            </w:r>
          </w:p>
        </w:tc>
        <w:tc>
          <w:tcPr>
            <w:tcW w:w="843" w:type="dxa"/>
            <w:tcBorders>
              <w:top w:val="single" w:sz="4" w:space="0" w:color="auto"/>
              <w:right w:val="single" w:sz="4" w:space="0" w:color="auto"/>
            </w:tcBorders>
            <w:vAlign w:val="center"/>
          </w:tcPr>
          <w:p w14:paraId="1C55E124" w14:textId="4ED5D634" w:rsidR="00F31E23" w:rsidRPr="004404E7" w:rsidRDefault="00F31E23" w:rsidP="004404E7">
            <w:pPr>
              <w:spacing w:line="240" w:lineRule="auto"/>
              <w:rPr>
                <w:rFonts w:ascii="Bookman Old Style" w:hAnsi="Bookman Old Style" w:cstheme="minorHAnsi"/>
                <w:sz w:val="20"/>
                <w:szCs w:val="20"/>
              </w:rPr>
            </w:pPr>
          </w:p>
        </w:tc>
      </w:tr>
      <w:tr w:rsidR="00F31E23" w:rsidRPr="004404E7" w14:paraId="08ECC244" w14:textId="77777777" w:rsidTr="00F31E23">
        <w:trPr>
          <w:trHeight w:val="597"/>
          <w:tblCellSpacing w:w="15" w:type="dxa"/>
        </w:trPr>
        <w:tc>
          <w:tcPr>
            <w:tcW w:w="718" w:type="dxa"/>
            <w:tcBorders>
              <w:top w:val="single" w:sz="4" w:space="0" w:color="auto"/>
              <w:left w:val="single" w:sz="4" w:space="0" w:color="auto"/>
              <w:bottom w:val="single" w:sz="4" w:space="0" w:color="auto"/>
              <w:right w:val="single" w:sz="4" w:space="0" w:color="auto"/>
            </w:tcBorders>
            <w:vAlign w:val="center"/>
            <w:hideMark/>
          </w:tcPr>
          <w:p w14:paraId="77C8A43F" w14:textId="50F8FA1A" w:rsidR="00F31E23" w:rsidRPr="004404E7"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6</w:t>
            </w:r>
          </w:p>
        </w:tc>
        <w:tc>
          <w:tcPr>
            <w:tcW w:w="0" w:type="auto"/>
            <w:tcBorders>
              <w:top w:val="single" w:sz="4" w:space="0" w:color="auto"/>
              <w:bottom w:val="single" w:sz="4" w:space="0" w:color="auto"/>
              <w:right w:val="single" w:sz="4" w:space="0" w:color="auto"/>
            </w:tcBorders>
            <w:vAlign w:val="center"/>
            <w:hideMark/>
          </w:tcPr>
          <w:p w14:paraId="28F611AB" w14:textId="77777777" w:rsidR="00F31E23"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sz w:val="20"/>
                <w:szCs w:val="20"/>
              </w:rPr>
              <w:t>Submission of as-built survey plans after construction</w:t>
            </w:r>
          </w:p>
          <w:p w14:paraId="3D0F6BFE" w14:textId="77777777" w:rsidR="00F31E23" w:rsidRDefault="00F31E23" w:rsidP="00F171B1">
            <w:pPr>
              <w:pStyle w:val="ListParagraph"/>
              <w:numPr>
                <w:ilvl w:val="0"/>
                <w:numId w:val="67"/>
              </w:numPr>
              <w:spacing w:line="240" w:lineRule="auto"/>
              <w:rPr>
                <w:rFonts w:ascii="Bookman Old Style" w:hAnsi="Bookman Old Style" w:cstheme="minorHAnsi"/>
                <w:sz w:val="20"/>
                <w:szCs w:val="20"/>
              </w:rPr>
            </w:pPr>
            <w:r w:rsidRPr="00F171B1">
              <w:rPr>
                <w:rFonts w:ascii="Bookman Old Style" w:hAnsi="Bookman Old Style" w:cstheme="minorHAnsi"/>
                <w:sz w:val="20"/>
                <w:szCs w:val="20"/>
              </w:rPr>
              <w:t>Conduct post-construction survey</w:t>
            </w:r>
          </w:p>
          <w:p w14:paraId="24F97C22" w14:textId="77777777" w:rsidR="00F31E23" w:rsidRDefault="00F31E23" w:rsidP="00F171B1">
            <w:pPr>
              <w:pStyle w:val="ListParagraph"/>
              <w:numPr>
                <w:ilvl w:val="0"/>
                <w:numId w:val="67"/>
              </w:numPr>
              <w:spacing w:line="240" w:lineRule="auto"/>
              <w:rPr>
                <w:rFonts w:ascii="Bookman Old Style" w:hAnsi="Bookman Old Style" w:cstheme="minorHAnsi"/>
                <w:sz w:val="20"/>
                <w:szCs w:val="20"/>
              </w:rPr>
            </w:pPr>
            <w:r w:rsidRPr="00F171B1">
              <w:rPr>
                <w:rFonts w:ascii="Bookman Old Style" w:hAnsi="Bookman Old Style" w:cstheme="minorHAnsi"/>
                <w:sz w:val="20"/>
                <w:szCs w:val="20"/>
              </w:rPr>
              <w:t>Measure constructed roads, drainage, and services</w:t>
            </w:r>
          </w:p>
          <w:p w14:paraId="65F6A227" w14:textId="77777777" w:rsidR="00F31E23" w:rsidRDefault="00F31E23" w:rsidP="00F171B1">
            <w:pPr>
              <w:pStyle w:val="ListParagraph"/>
              <w:numPr>
                <w:ilvl w:val="0"/>
                <w:numId w:val="67"/>
              </w:numPr>
              <w:spacing w:line="240" w:lineRule="auto"/>
              <w:rPr>
                <w:rFonts w:ascii="Bookman Old Style" w:hAnsi="Bookman Old Style" w:cstheme="minorHAnsi"/>
                <w:sz w:val="20"/>
                <w:szCs w:val="20"/>
              </w:rPr>
            </w:pPr>
            <w:r w:rsidRPr="00F171B1">
              <w:rPr>
                <w:rFonts w:ascii="Bookman Old Style" w:hAnsi="Bookman Old Style" w:cstheme="minorHAnsi"/>
                <w:sz w:val="20"/>
                <w:szCs w:val="20"/>
              </w:rPr>
              <w:t>Compare with approved design drawings</w:t>
            </w:r>
          </w:p>
          <w:p w14:paraId="675209A8" w14:textId="070856CD" w:rsidR="00F31E23" w:rsidRPr="00F171B1" w:rsidRDefault="00F31E23" w:rsidP="00F171B1">
            <w:pPr>
              <w:pStyle w:val="ListParagraph"/>
              <w:numPr>
                <w:ilvl w:val="0"/>
                <w:numId w:val="67"/>
              </w:numPr>
              <w:spacing w:line="240" w:lineRule="auto"/>
              <w:rPr>
                <w:rFonts w:ascii="Bookman Old Style" w:hAnsi="Bookman Old Style" w:cstheme="minorHAnsi"/>
                <w:sz w:val="20"/>
                <w:szCs w:val="20"/>
              </w:rPr>
            </w:pPr>
            <w:r w:rsidRPr="00F171B1">
              <w:rPr>
                <w:rFonts w:ascii="Bookman Old Style" w:hAnsi="Bookman Old Style" w:cstheme="minorHAnsi"/>
                <w:sz w:val="20"/>
                <w:szCs w:val="20"/>
              </w:rPr>
              <w:t>Prepare as-built drawings</w:t>
            </w:r>
          </w:p>
        </w:tc>
        <w:tc>
          <w:tcPr>
            <w:tcW w:w="843" w:type="dxa"/>
            <w:tcBorders>
              <w:top w:val="single" w:sz="4" w:space="0" w:color="auto"/>
              <w:bottom w:val="single" w:sz="4" w:space="0" w:color="auto"/>
              <w:right w:val="single" w:sz="4" w:space="0" w:color="auto"/>
            </w:tcBorders>
            <w:vAlign w:val="center"/>
          </w:tcPr>
          <w:p w14:paraId="51496D23" w14:textId="7C87759C" w:rsidR="00F31E23" w:rsidRPr="004404E7" w:rsidRDefault="00F31E23" w:rsidP="004404E7">
            <w:pPr>
              <w:spacing w:line="240" w:lineRule="auto"/>
              <w:rPr>
                <w:rFonts w:ascii="Bookman Old Style" w:hAnsi="Bookman Old Style" w:cstheme="minorHAnsi"/>
                <w:sz w:val="20"/>
                <w:szCs w:val="20"/>
              </w:rPr>
            </w:pPr>
          </w:p>
        </w:tc>
      </w:tr>
      <w:tr w:rsidR="00F31E23" w:rsidRPr="004404E7" w14:paraId="53AA3B1C" w14:textId="77777777" w:rsidTr="00F31E23">
        <w:trPr>
          <w:tblCellSpacing w:w="15" w:type="dxa"/>
        </w:trPr>
        <w:tc>
          <w:tcPr>
            <w:tcW w:w="718" w:type="dxa"/>
            <w:tcBorders>
              <w:top w:val="single" w:sz="4" w:space="0" w:color="auto"/>
              <w:left w:val="single" w:sz="4" w:space="0" w:color="auto"/>
              <w:bottom w:val="single" w:sz="4" w:space="0" w:color="auto"/>
              <w:right w:val="single" w:sz="4" w:space="0" w:color="auto"/>
            </w:tcBorders>
            <w:vAlign w:val="center"/>
          </w:tcPr>
          <w:p w14:paraId="7EAA543D" w14:textId="22BC9423" w:rsidR="00F31E23" w:rsidRPr="004314E7" w:rsidRDefault="00F31E23" w:rsidP="004404E7">
            <w:pPr>
              <w:spacing w:line="240" w:lineRule="auto"/>
              <w:rPr>
                <w:rFonts w:ascii="Bookman Old Style" w:hAnsi="Bookman Old Style" w:cstheme="minorHAnsi"/>
                <w:sz w:val="20"/>
                <w:szCs w:val="20"/>
              </w:rPr>
            </w:pPr>
            <w:r w:rsidRPr="004404E7">
              <w:rPr>
                <w:rFonts w:ascii="Bookman Old Style" w:hAnsi="Bookman Old Style" w:cstheme="minorHAnsi"/>
                <w:b/>
                <w:bCs/>
                <w:sz w:val="20"/>
                <w:szCs w:val="20"/>
              </w:rPr>
              <w:t>7</w:t>
            </w:r>
          </w:p>
        </w:tc>
        <w:tc>
          <w:tcPr>
            <w:tcW w:w="0" w:type="auto"/>
            <w:tcBorders>
              <w:top w:val="single" w:sz="4" w:space="0" w:color="auto"/>
              <w:bottom w:val="single" w:sz="4" w:space="0" w:color="auto"/>
              <w:right w:val="single" w:sz="4" w:space="0" w:color="auto"/>
            </w:tcBorders>
            <w:vAlign w:val="center"/>
          </w:tcPr>
          <w:p w14:paraId="38503DDF" w14:textId="77777777" w:rsidR="00F31E23" w:rsidRDefault="00F31E23" w:rsidP="004404E7">
            <w:pPr>
              <w:spacing w:line="240" w:lineRule="auto"/>
              <w:rPr>
                <w:rFonts w:ascii="Bookman Old Style" w:hAnsi="Bookman Old Style" w:cstheme="minorHAnsi"/>
                <w:sz w:val="20"/>
                <w:szCs w:val="20"/>
              </w:rPr>
            </w:pPr>
            <w:r w:rsidRPr="004314E7">
              <w:rPr>
                <w:rFonts w:ascii="Bookman Old Style" w:hAnsi="Bookman Old Style" w:cstheme="minorHAnsi"/>
                <w:sz w:val="20"/>
                <w:szCs w:val="20"/>
              </w:rPr>
              <w:t>Final report, CAD/GIS files, and authority submission package</w:t>
            </w:r>
          </w:p>
          <w:p w14:paraId="378BBF17" w14:textId="77777777" w:rsidR="00F31E23" w:rsidRDefault="00F31E23" w:rsidP="00F31E23">
            <w:pPr>
              <w:pStyle w:val="ListParagraph"/>
              <w:numPr>
                <w:ilvl w:val="0"/>
                <w:numId w:val="68"/>
              </w:numPr>
              <w:spacing w:line="240" w:lineRule="auto"/>
              <w:rPr>
                <w:rFonts w:ascii="Bookman Old Style" w:hAnsi="Bookman Old Style" w:cstheme="minorHAnsi"/>
                <w:sz w:val="20"/>
                <w:szCs w:val="20"/>
              </w:rPr>
            </w:pPr>
            <w:r w:rsidRPr="00F31E23">
              <w:rPr>
                <w:rFonts w:ascii="Bookman Old Style" w:hAnsi="Bookman Old Style" w:cstheme="minorHAnsi"/>
                <w:sz w:val="20"/>
                <w:szCs w:val="20"/>
              </w:rPr>
              <w:t>Compile final survey report</w:t>
            </w:r>
          </w:p>
          <w:p w14:paraId="47156778" w14:textId="77777777" w:rsidR="00F31E23" w:rsidRDefault="00F31E23" w:rsidP="00F31E23">
            <w:pPr>
              <w:pStyle w:val="ListParagraph"/>
              <w:numPr>
                <w:ilvl w:val="0"/>
                <w:numId w:val="68"/>
              </w:numPr>
              <w:spacing w:line="240" w:lineRule="auto"/>
              <w:rPr>
                <w:rFonts w:ascii="Bookman Old Style" w:hAnsi="Bookman Old Style" w:cstheme="minorHAnsi"/>
                <w:sz w:val="20"/>
                <w:szCs w:val="20"/>
              </w:rPr>
            </w:pPr>
            <w:r w:rsidRPr="00F31E23">
              <w:rPr>
                <w:rFonts w:ascii="Bookman Old Style" w:hAnsi="Bookman Old Style" w:cstheme="minorHAnsi"/>
                <w:sz w:val="20"/>
                <w:szCs w:val="20"/>
              </w:rPr>
              <w:t>Prepare CAD, GIS, and PDF deliverables</w:t>
            </w:r>
          </w:p>
          <w:p w14:paraId="63DE033F" w14:textId="77777777" w:rsidR="00F31E23" w:rsidRDefault="00F31E23" w:rsidP="00F31E23">
            <w:pPr>
              <w:pStyle w:val="ListParagraph"/>
              <w:numPr>
                <w:ilvl w:val="0"/>
                <w:numId w:val="68"/>
              </w:numPr>
              <w:spacing w:line="240" w:lineRule="auto"/>
              <w:rPr>
                <w:rFonts w:ascii="Bookman Old Style" w:hAnsi="Bookman Old Style" w:cstheme="minorHAnsi"/>
                <w:sz w:val="20"/>
                <w:szCs w:val="20"/>
              </w:rPr>
            </w:pPr>
            <w:r w:rsidRPr="00F31E23">
              <w:rPr>
                <w:rFonts w:ascii="Bookman Old Style" w:hAnsi="Bookman Old Style" w:cstheme="minorHAnsi"/>
                <w:sz w:val="20"/>
                <w:szCs w:val="20"/>
              </w:rPr>
              <w:t>Ensure compliance with authority requirements</w:t>
            </w:r>
          </w:p>
          <w:p w14:paraId="676EAD9B" w14:textId="4C3D39C4" w:rsidR="00F31E23" w:rsidRPr="00F31E23" w:rsidRDefault="00F31E23" w:rsidP="00F31E23">
            <w:pPr>
              <w:pStyle w:val="ListParagraph"/>
              <w:numPr>
                <w:ilvl w:val="0"/>
                <w:numId w:val="68"/>
              </w:numPr>
              <w:spacing w:line="240" w:lineRule="auto"/>
              <w:rPr>
                <w:rFonts w:ascii="Bookman Old Style" w:hAnsi="Bookman Old Style" w:cstheme="minorHAnsi"/>
                <w:sz w:val="20"/>
                <w:szCs w:val="20"/>
              </w:rPr>
            </w:pPr>
            <w:r w:rsidRPr="00F31E23">
              <w:rPr>
                <w:rFonts w:ascii="Bookman Old Style" w:hAnsi="Bookman Old Style" w:cstheme="minorHAnsi"/>
                <w:sz w:val="20"/>
                <w:szCs w:val="20"/>
              </w:rPr>
              <w:t>Submit final documentation for approval and handover</w:t>
            </w:r>
          </w:p>
        </w:tc>
        <w:tc>
          <w:tcPr>
            <w:tcW w:w="843" w:type="dxa"/>
            <w:tcBorders>
              <w:top w:val="single" w:sz="4" w:space="0" w:color="auto"/>
              <w:bottom w:val="single" w:sz="4" w:space="0" w:color="auto"/>
              <w:right w:val="single" w:sz="4" w:space="0" w:color="auto"/>
            </w:tcBorders>
            <w:vAlign w:val="center"/>
          </w:tcPr>
          <w:p w14:paraId="1C07007B" w14:textId="73B7D103" w:rsidR="00F31E23" w:rsidRPr="004404E7" w:rsidRDefault="00F31E23" w:rsidP="004404E7">
            <w:pPr>
              <w:spacing w:line="240" w:lineRule="auto"/>
              <w:rPr>
                <w:rFonts w:ascii="Bookman Old Style" w:hAnsi="Bookman Old Style" w:cstheme="minorHAnsi"/>
                <w:sz w:val="20"/>
                <w:szCs w:val="20"/>
              </w:rPr>
            </w:pPr>
          </w:p>
        </w:tc>
      </w:tr>
      <w:tr w:rsidR="00F31E23" w:rsidRPr="004404E7" w14:paraId="10862297" w14:textId="77777777" w:rsidTr="00F31E23">
        <w:trPr>
          <w:tblCellSpacing w:w="15" w:type="dxa"/>
        </w:trPr>
        <w:tc>
          <w:tcPr>
            <w:tcW w:w="8146" w:type="dxa"/>
            <w:gridSpan w:val="2"/>
            <w:tcBorders>
              <w:top w:val="single" w:sz="4" w:space="0" w:color="auto"/>
              <w:left w:val="single" w:sz="4" w:space="0" w:color="auto"/>
              <w:bottom w:val="single" w:sz="4" w:space="0" w:color="auto"/>
              <w:right w:val="single" w:sz="4" w:space="0" w:color="auto"/>
            </w:tcBorders>
            <w:vAlign w:val="center"/>
          </w:tcPr>
          <w:p w14:paraId="4A6E428C" w14:textId="12D1EE71" w:rsidR="00F31E23" w:rsidRPr="00F31E23" w:rsidRDefault="00F31E23" w:rsidP="00F31E23">
            <w:pPr>
              <w:spacing w:line="240" w:lineRule="auto"/>
              <w:jc w:val="center"/>
              <w:rPr>
                <w:rFonts w:ascii="Bookman Old Style" w:hAnsi="Bookman Old Style" w:cstheme="minorHAnsi"/>
                <w:b/>
                <w:bCs/>
                <w:sz w:val="20"/>
                <w:szCs w:val="20"/>
              </w:rPr>
            </w:pPr>
            <w:r w:rsidRPr="00F31E23">
              <w:rPr>
                <w:rFonts w:ascii="Bookman Old Style" w:hAnsi="Bookman Old Style" w:cstheme="minorHAnsi"/>
                <w:b/>
                <w:bCs/>
                <w:sz w:val="20"/>
                <w:szCs w:val="20"/>
              </w:rPr>
              <w:t>TOTAL</w:t>
            </w:r>
          </w:p>
        </w:tc>
        <w:tc>
          <w:tcPr>
            <w:tcW w:w="843" w:type="dxa"/>
            <w:tcBorders>
              <w:top w:val="single" w:sz="4" w:space="0" w:color="auto"/>
              <w:bottom w:val="single" w:sz="4" w:space="0" w:color="auto"/>
              <w:right w:val="single" w:sz="4" w:space="0" w:color="auto"/>
            </w:tcBorders>
            <w:vAlign w:val="center"/>
          </w:tcPr>
          <w:p w14:paraId="02FBCA22" w14:textId="77777777" w:rsidR="00F31E23" w:rsidRPr="004404E7" w:rsidRDefault="00F31E23" w:rsidP="004404E7">
            <w:pPr>
              <w:spacing w:line="240" w:lineRule="auto"/>
              <w:rPr>
                <w:rFonts w:ascii="Bookman Old Style" w:hAnsi="Bookman Old Style" w:cstheme="minorHAnsi"/>
                <w:sz w:val="20"/>
                <w:szCs w:val="20"/>
              </w:rPr>
            </w:pPr>
          </w:p>
        </w:tc>
      </w:tr>
    </w:tbl>
    <w:p w14:paraId="197726A9" w14:textId="77777777" w:rsidR="004404E7" w:rsidRDefault="004404E7" w:rsidP="008E050F">
      <w:pPr>
        <w:spacing w:line="240" w:lineRule="auto"/>
        <w:rPr>
          <w:rFonts w:ascii="Bookman Old Style" w:hAnsi="Bookman Old Style" w:cstheme="minorHAnsi"/>
          <w:b/>
          <w:bCs/>
          <w:sz w:val="20"/>
          <w:szCs w:val="20"/>
        </w:rPr>
      </w:pPr>
    </w:p>
    <w:p w14:paraId="5BFFDD80" w14:textId="77777777" w:rsidR="00F31E23" w:rsidRDefault="00F31E23" w:rsidP="008E050F">
      <w:pPr>
        <w:spacing w:line="240" w:lineRule="auto"/>
        <w:rPr>
          <w:rFonts w:ascii="Bookman Old Style" w:hAnsi="Bookman Old Style" w:cstheme="minorHAnsi"/>
          <w:b/>
          <w:bCs/>
          <w:sz w:val="20"/>
          <w:szCs w:val="20"/>
        </w:rPr>
      </w:pPr>
    </w:p>
    <w:p w14:paraId="4035F786" w14:textId="77777777" w:rsidR="00F31E23" w:rsidRDefault="00F31E23" w:rsidP="008E050F">
      <w:pPr>
        <w:spacing w:line="240" w:lineRule="auto"/>
        <w:rPr>
          <w:rFonts w:ascii="Bookman Old Style" w:hAnsi="Bookman Old Style" w:cstheme="minorHAnsi"/>
          <w:b/>
          <w:bCs/>
          <w:sz w:val="20"/>
          <w:szCs w:val="20"/>
        </w:rPr>
      </w:pPr>
    </w:p>
    <w:p w14:paraId="6136FDBE" w14:textId="77777777" w:rsidR="00F31E23" w:rsidRPr="003E53A6" w:rsidRDefault="00F31E23" w:rsidP="008E050F">
      <w:pPr>
        <w:spacing w:line="240" w:lineRule="auto"/>
        <w:rPr>
          <w:rFonts w:ascii="Bookman Old Style" w:hAnsi="Bookman Old Style" w:cstheme="minorHAnsi"/>
          <w:b/>
          <w:bCs/>
          <w:sz w:val="20"/>
          <w:szCs w:val="20"/>
        </w:rPr>
      </w:pPr>
    </w:p>
    <w:p w14:paraId="50617F05" w14:textId="319E505F" w:rsidR="004C6FFA" w:rsidRPr="008337B2" w:rsidRDefault="004C6FFA" w:rsidP="008E050F">
      <w:pPr>
        <w:spacing w:line="240" w:lineRule="auto"/>
        <w:rPr>
          <w:rFonts w:ascii="Bookman Old Style" w:hAnsi="Bookman Old Style" w:cstheme="minorHAnsi"/>
        </w:rPr>
      </w:pPr>
      <w:r w:rsidRPr="008337B2">
        <w:rPr>
          <w:rFonts w:ascii="Bookman Old Style" w:hAnsi="Bookman Old Style" w:cstheme="minorHAnsi"/>
          <w:b/>
          <w:bCs/>
        </w:rPr>
        <w:lastRenderedPageBreak/>
        <w:t xml:space="preserve">Tenders shall </w:t>
      </w:r>
      <w:r w:rsidR="00D514A4" w:rsidRPr="008337B2">
        <w:rPr>
          <w:rFonts w:ascii="Bookman Old Style" w:hAnsi="Bookman Old Style" w:cstheme="minorHAnsi"/>
          <w:b/>
          <w:bCs/>
        </w:rPr>
        <w:t>submit</w:t>
      </w:r>
      <w:r w:rsidRPr="008337B2">
        <w:rPr>
          <w:rFonts w:ascii="Bookman Old Style" w:hAnsi="Bookman Old Style" w:cstheme="minorHAnsi"/>
          <w:b/>
          <w:bCs/>
        </w:rPr>
        <w:t xml:space="preserve"> but not limited to the following:</w:t>
      </w:r>
      <w:r w:rsidRPr="008337B2">
        <w:rPr>
          <w:rFonts w:ascii="Bookman Old Style" w:hAnsi="Bookman Old Style" w:cstheme="minorHAnsi"/>
        </w:rPr>
        <w:t> </w:t>
      </w:r>
    </w:p>
    <w:p w14:paraId="4752B1DE" w14:textId="77777777" w:rsidR="004C6FFA" w:rsidRPr="008337B2" w:rsidRDefault="004C6FFA" w:rsidP="00236741">
      <w:pPr>
        <w:numPr>
          <w:ilvl w:val="0"/>
          <w:numId w:val="2"/>
        </w:numPr>
        <w:spacing w:after="0" w:line="240" w:lineRule="auto"/>
        <w:rPr>
          <w:rFonts w:ascii="Bookman Old Style" w:hAnsi="Bookman Old Style" w:cstheme="minorHAnsi"/>
        </w:rPr>
      </w:pPr>
      <w:r w:rsidRPr="008337B2">
        <w:rPr>
          <w:rFonts w:ascii="Bookman Old Style" w:hAnsi="Bookman Old Style" w:cstheme="minorHAnsi"/>
          <w:lang w:val="en-US"/>
        </w:rPr>
        <w:t>Consultant/</w:t>
      </w:r>
      <w:r w:rsidRPr="008337B2">
        <w:rPr>
          <w:rFonts w:ascii="Times New Roman" w:hAnsi="Times New Roman" w:cs="Times New Roman"/>
          <w:lang w:val="en-US"/>
        </w:rPr>
        <w:t> </w:t>
      </w:r>
      <w:r w:rsidRPr="008337B2">
        <w:rPr>
          <w:rFonts w:ascii="Bookman Old Style" w:hAnsi="Bookman Old Style" w:cstheme="minorHAnsi"/>
          <w:lang w:val="en-US"/>
        </w:rPr>
        <w:t>individual</w:t>
      </w:r>
      <w:r w:rsidRPr="008337B2">
        <w:rPr>
          <w:rFonts w:ascii="Times New Roman" w:hAnsi="Times New Roman" w:cs="Times New Roman"/>
          <w:lang w:val="en-US"/>
        </w:rPr>
        <w:t> </w:t>
      </w:r>
      <w:r w:rsidRPr="008337B2">
        <w:rPr>
          <w:rFonts w:ascii="Bookman Old Style" w:hAnsi="Bookman Old Style" w:cstheme="minorHAnsi"/>
          <w:lang w:val="en-US"/>
        </w:rPr>
        <w:t>profiles</w:t>
      </w:r>
      <w:r w:rsidRPr="008337B2">
        <w:rPr>
          <w:rFonts w:ascii="Bookman Old Style" w:hAnsi="Bookman Old Style" w:cstheme="minorHAnsi"/>
        </w:rPr>
        <w:t> </w:t>
      </w:r>
    </w:p>
    <w:p w14:paraId="4A7E5D53" w14:textId="77777777" w:rsidR="004C6FFA" w:rsidRPr="008337B2" w:rsidRDefault="004C6FFA" w:rsidP="00236741">
      <w:pPr>
        <w:numPr>
          <w:ilvl w:val="0"/>
          <w:numId w:val="3"/>
        </w:numPr>
        <w:spacing w:after="0" w:line="240" w:lineRule="auto"/>
        <w:rPr>
          <w:rFonts w:ascii="Bookman Old Style" w:hAnsi="Bookman Old Style" w:cstheme="minorHAnsi"/>
        </w:rPr>
      </w:pPr>
      <w:r w:rsidRPr="008337B2">
        <w:rPr>
          <w:rFonts w:ascii="Bookman Old Style" w:hAnsi="Bookman Old Style" w:cstheme="minorHAnsi"/>
          <w:lang w:val="en-US"/>
        </w:rPr>
        <w:t>Company</w:t>
      </w:r>
      <w:r w:rsidRPr="008337B2">
        <w:rPr>
          <w:rFonts w:ascii="Times New Roman" w:hAnsi="Times New Roman" w:cs="Times New Roman"/>
          <w:lang w:val="en-US"/>
        </w:rPr>
        <w:t> </w:t>
      </w:r>
      <w:r w:rsidRPr="008337B2">
        <w:rPr>
          <w:rFonts w:ascii="Bookman Old Style" w:hAnsi="Bookman Old Style" w:cstheme="minorHAnsi"/>
          <w:lang w:val="en-US"/>
        </w:rPr>
        <w:t>Registration</w:t>
      </w:r>
      <w:r w:rsidRPr="008337B2">
        <w:rPr>
          <w:rFonts w:ascii="Times New Roman" w:hAnsi="Times New Roman" w:cs="Times New Roman"/>
          <w:lang w:val="en-US"/>
        </w:rPr>
        <w:t> </w:t>
      </w:r>
      <w:r w:rsidRPr="008337B2">
        <w:rPr>
          <w:rFonts w:ascii="Bookman Old Style" w:hAnsi="Bookman Old Style" w:cstheme="minorHAnsi"/>
          <w:lang w:val="en-US"/>
        </w:rPr>
        <w:t>&amp;</w:t>
      </w:r>
      <w:r w:rsidRPr="008337B2">
        <w:rPr>
          <w:rFonts w:ascii="Times New Roman" w:hAnsi="Times New Roman" w:cs="Times New Roman"/>
          <w:lang w:val="en-US"/>
        </w:rPr>
        <w:t> </w:t>
      </w:r>
      <w:r w:rsidRPr="008337B2">
        <w:rPr>
          <w:rFonts w:ascii="Bookman Old Style" w:hAnsi="Bookman Old Style" w:cstheme="minorHAnsi"/>
          <w:lang w:val="en-US"/>
        </w:rPr>
        <w:t>TIN</w:t>
      </w:r>
      <w:r w:rsidRPr="008337B2">
        <w:rPr>
          <w:rFonts w:ascii="Times New Roman" w:hAnsi="Times New Roman" w:cs="Times New Roman"/>
          <w:lang w:val="en-US"/>
        </w:rPr>
        <w:t> </w:t>
      </w:r>
      <w:r w:rsidRPr="008337B2">
        <w:rPr>
          <w:rFonts w:ascii="Bookman Old Style" w:hAnsi="Bookman Old Style" w:cstheme="minorHAnsi"/>
          <w:lang w:val="en-US"/>
        </w:rPr>
        <w:t>Letter</w:t>
      </w:r>
      <w:r w:rsidRPr="008337B2">
        <w:rPr>
          <w:rFonts w:ascii="Bookman Old Style" w:hAnsi="Bookman Old Style" w:cstheme="minorHAnsi"/>
        </w:rPr>
        <w:t> </w:t>
      </w:r>
    </w:p>
    <w:p w14:paraId="3A1FFFFC" w14:textId="17E4574E" w:rsidR="00EC31DF" w:rsidRPr="008337B2" w:rsidRDefault="004C6FFA" w:rsidP="00236741">
      <w:pPr>
        <w:numPr>
          <w:ilvl w:val="0"/>
          <w:numId w:val="4"/>
        </w:numPr>
        <w:spacing w:after="0" w:line="240" w:lineRule="auto"/>
        <w:rPr>
          <w:rFonts w:ascii="Bookman Old Style" w:hAnsi="Bookman Old Style" w:cstheme="minorHAnsi"/>
        </w:rPr>
      </w:pPr>
      <w:r w:rsidRPr="008337B2">
        <w:rPr>
          <w:rFonts w:ascii="Bookman Old Style" w:hAnsi="Bookman Old Style" w:cstheme="minorHAnsi"/>
          <w:lang w:val="en-US"/>
        </w:rPr>
        <w:t>Certificate</w:t>
      </w:r>
      <w:r w:rsidRPr="008337B2">
        <w:rPr>
          <w:rFonts w:ascii="Times New Roman" w:hAnsi="Times New Roman" w:cs="Times New Roman"/>
          <w:lang w:val="en-US"/>
        </w:rPr>
        <w:t> </w:t>
      </w:r>
      <w:r w:rsidRPr="008337B2">
        <w:rPr>
          <w:rFonts w:ascii="Bookman Old Style" w:hAnsi="Bookman Old Style" w:cstheme="minorHAnsi"/>
          <w:lang w:val="en-US"/>
        </w:rPr>
        <w:t>of</w:t>
      </w:r>
      <w:r w:rsidRPr="008337B2">
        <w:rPr>
          <w:rFonts w:ascii="Times New Roman" w:hAnsi="Times New Roman" w:cs="Times New Roman"/>
          <w:lang w:val="en-US"/>
        </w:rPr>
        <w:t> </w:t>
      </w:r>
      <w:r w:rsidRPr="008337B2">
        <w:rPr>
          <w:rFonts w:ascii="Bookman Old Style" w:hAnsi="Bookman Old Style" w:cstheme="minorHAnsi"/>
          <w:lang w:val="en-US"/>
        </w:rPr>
        <w:t>Exemption</w:t>
      </w:r>
      <w:r w:rsidRPr="008337B2">
        <w:rPr>
          <w:rFonts w:ascii="Bookman Old Style" w:hAnsi="Bookman Old Style" w:cstheme="minorHAnsi"/>
        </w:rPr>
        <w:t> </w:t>
      </w:r>
    </w:p>
    <w:p w14:paraId="61B90DAE" w14:textId="77777777" w:rsidR="004C6FFA" w:rsidRPr="008337B2" w:rsidRDefault="004C6FFA" w:rsidP="00236741">
      <w:pPr>
        <w:numPr>
          <w:ilvl w:val="0"/>
          <w:numId w:val="5"/>
        </w:numPr>
        <w:spacing w:after="0" w:line="240" w:lineRule="auto"/>
        <w:rPr>
          <w:rFonts w:ascii="Bookman Old Style" w:hAnsi="Bookman Old Style" w:cstheme="minorHAnsi"/>
        </w:rPr>
      </w:pPr>
      <w:r w:rsidRPr="008337B2">
        <w:rPr>
          <w:rFonts w:ascii="Bookman Old Style" w:hAnsi="Bookman Old Style" w:cstheme="minorHAnsi"/>
          <w:lang w:val="en-US"/>
        </w:rPr>
        <w:t>Past</w:t>
      </w:r>
      <w:r w:rsidRPr="008337B2">
        <w:rPr>
          <w:rFonts w:ascii="Times New Roman" w:hAnsi="Times New Roman" w:cs="Times New Roman"/>
          <w:lang w:val="en-US"/>
        </w:rPr>
        <w:t> </w:t>
      </w:r>
      <w:r w:rsidRPr="008337B2">
        <w:rPr>
          <w:rFonts w:ascii="Bookman Old Style" w:hAnsi="Bookman Old Style" w:cstheme="minorHAnsi"/>
          <w:lang w:val="en-US"/>
        </w:rPr>
        <w:t>work</w:t>
      </w:r>
      <w:r w:rsidRPr="008337B2">
        <w:rPr>
          <w:rFonts w:ascii="Times New Roman" w:hAnsi="Times New Roman" w:cs="Times New Roman"/>
          <w:lang w:val="en-US"/>
        </w:rPr>
        <w:t> </w:t>
      </w:r>
      <w:r w:rsidRPr="008337B2">
        <w:rPr>
          <w:rFonts w:ascii="Bookman Old Style" w:hAnsi="Bookman Old Style" w:cstheme="minorHAnsi"/>
          <w:lang w:val="en-US"/>
        </w:rPr>
        <w:t>Experience</w:t>
      </w:r>
      <w:r w:rsidRPr="008337B2">
        <w:rPr>
          <w:rFonts w:ascii="Bookman Old Style" w:hAnsi="Bookman Old Style" w:cstheme="minorHAnsi"/>
        </w:rPr>
        <w:t> </w:t>
      </w:r>
    </w:p>
    <w:p w14:paraId="134EC6B9" w14:textId="77777777" w:rsidR="004C6FFA" w:rsidRPr="008337B2" w:rsidRDefault="004C6FFA" w:rsidP="00236741">
      <w:pPr>
        <w:numPr>
          <w:ilvl w:val="0"/>
          <w:numId w:val="6"/>
        </w:numPr>
        <w:spacing w:after="0" w:line="240" w:lineRule="auto"/>
        <w:rPr>
          <w:rFonts w:ascii="Bookman Old Style" w:hAnsi="Bookman Old Style" w:cstheme="minorHAnsi"/>
        </w:rPr>
      </w:pPr>
      <w:r w:rsidRPr="008337B2">
        <w:rPr>
          <w:rFonts w:ascii="Bookman Old Style" w:hAnsi="Bookman Old Style" w:cstheme="minorHAnsi"/>
          <w:lang w:val="en-US"/>
        </w:rPr>
        <w:t>Human</w:t>
      </w:r>
      <w:r w:rsidRPr="008337B2">
        <w:rPr>
          <w:rFonts w:ascii="Times New Roman" w:hAnsi="Times New Roman" w:cs="Times New Roman"/>
          <w:lang w:val="en-US"/>
        </w:rPr>
        <w:t> </w:t>
      </w:r>
      <w:r w:rsidRPr="008337B2">
        <w:rPr>
          <w:rFonts w:ascii="Bookman Old Style" w:hAnsi="Bookman Old Style" w:cstheme="minorHAnsi"/>
          <w:lang w:val="en-US"/>
        </w:rPr>
        <w:t>Resources</w:t>
      </w:r>
      <w:r w:rsidRPr="008337B2">
        <w:rPr>
          <w:rFonts w:ascii="Times New Roman" w:hAnsi="Times New Roman" w:cs="Times New Roman"/>
          <w:lang w:val="en-US"/>
        </w:rPr>
        <w:t> </w:t>
      </w:r>
      <w:r w:rsidRPr="008337B2">
        <w:rPr>
          <w:rFonts w:ascii="Bookman Old Style" w:hAnsi="Bookman Old Style" w:cstheme="minorHAnsi"/>
          <w:lang w:val="en-US"/>
        </w:rPr>
        <w:t>break</w:t>
      </w:r>
      <w:r w:rsidRPr="008337B2">
        <w:rPr>
          <w:rFonts w:ascii="Times New Roman" w:hAnsi="Times New Roman" w:cs="Times New Roman"/>
          <w:lang w:val="en-US"/>
        </w:rPr>
        <w:t> </w:t>
      </w:r>
      <w:r w:rsidRPr="008337B2">
        <w:rPr>
          <w:rFonts w:ascii="Bookman Old Style" w:hAnsi="Bookman Old Style" w:cstheme="minorHAnsi"/>
          <w:lang w:val="en-US"/>
        </w:rPr>
        <w:t>down</w:t>
      </w:r>
      <w:r w:rsidRPr="008337B2">
        <w:rPr>
          <w:rFonts w:ascii="Bookman Old Style" w:hAnsi="Bookman Old Style" w:cstheme="minorHAnsi"/>
        </w:rPr>
        <w:t> </w:t>
      </w:r>
    </w:p>
    <w:p w14:paraId="502A5A02" w14:textId="77777777" w:rsidR="004C6FFA" w:rsidRPr="008337B2" w:rsidRDefault="004C6FFA" w:rsidP="00236741">
      <w:pPr>
        <w:numPr>
          <w:ilvl w:val="0"/>
          <w:numId w:val="7"/>
        </w:numPr>
        <w:spacing w:after="0" w:line="240" w:lineRule="auto"/>
        <w:rPr>
          <w:rFonts w:ascii="Bookman Old Style" w:hAnsi="Bookman Old Style" w:cstheme="minorHAnsi"/>
        </w:rPr>
      </w:pPr>
      <w:r w:rsidRPr="008337B2">
        <w:rPr>
          <w:rFonts w:ascii="Bookman Old Style" w:hAnsi="Bookman Old Style" w:cstheme="minorHAnsi"/>
          <w:lang w:val="en-US"/>
        </w:rPr>
        <w:t>Liability</w:t>
      </w:r>
      <w:r w:rsidRPr="008337B2">
        <w:rPr>
          <w:rFonts w:ascii="Times New Roman" w:hAnsi="Times New Roman" w:cs="Times New Roman"/>
          <w:lang w:val="en-US"/>
        </w:rPr>
        <w:t> </w:t>
      </w:r>
      <w:r w:rsidRPr="008337B2">
        <w:rPr>
          <w:rFonts w:ascii="Bookman Old Style" w:hAnsi="Bookman Old Style" w:cstheme="minorHAnsi"/>
          <w:lang w:val="en-US"/>
        </w:rPr>
        <w:t>Insurance</w:t>
      </w:r>
      <w:r w:rsidRPr="008337B2">
        <w:rPr>
          <w:rFonts w:ascii="Bookman Old Style" w:hAnsi="Bookman Old Style" w:cstheme="minorHAnsi"/>
        </w:rPr>
        <w:t> </w:t>
      </w:r>
    </w:p>
    <w:p w14:paraId="03CBDE6A" w14:textId="77777777" w:rsidR="004C6FFA" w:rsidRPr="008337B2" w:rsidRDefault="004C6FFA" w:rsidP="00236741">
      <w:pPr>
        <w:numPr>
          <w:ilvl w:val="0"/>
          <w:numId w:val="8"/>
        </w:numPr>
        <w:spacing w:after="0" w:line="240" w:lineRule="auto"/>
        <w:rPr>
          <w:rFonts w:ascii="Bookman Old Style" w:hAnsi="Bookman Old Style" w:cstheme="minorHAnsi"/>
        </w:rPr>
      </w:pPr>
      <w:r w:rsidRPr="008337B2">
        <w:rPr>
          <w:rFonts w:ascii="Bookman Old Style" w:hAnsi="Bookman Old Style" w:cstheme="minorHAnsi"/>
          <w:lang w:val="en-US"/>
        </w:rPr>
        <w:t>OHS</w:t>
      </w:r>
      <w:r w:rsidRPr="008337B2">
        <w:rPr>
          <w:rFonts w:ascii="Times New Roman" w:hAnsi="Times New Roman" w:cs="Times New Roman"/>
          <w:lang w:val="en-US"/>
        </w:rPr>
        <w:t> </w:t>
      </w:r>
      <w:r w:rsidRPr="008337B2">
        <w:rPr>
          <w:rFonts w:ascii="Bookman Old Style" w:hAnsi="Bookman Old Style" w:cstheme="minorHAnsi"/>
          <w:lang w:val="en-US"/>
        </w:rPr>
        <w:t>certification</w:t>
      </w:r>
      <w:r w:rsidRPr="008337B2">
        <w:rPr>
          <w:rFonts w:ascii="Bookman Old Style" w:hAnsi="Bookman Old Style" w:cstheme="minorHAnsi"/>
        </w:rPr>
        <w:t> </w:t>
      </w:r>
    </w:p>
    <w:p w14:paraId="3F203A43" w14:textId="77777777" w:rsidR="004C6FFA" w:rsidRPr="008337B2" w:rsidRDefault="004C6FFA" w:rsidP="00236741">
      <w:pPr>
        <w:numPr>
          <w:ilvl w:val="0"/>
          <w:numId w:val="9"/>
        </w:numPr>
        <w:spacing w:after="0" w:line="240" w:lineRule="auto"/>
        <w:rPr>
          <w:rFonts w:ascii="Bookman Old Style" w:hAnsi="Bookman Old Style" w:cstheme="minorHAnsi"/>
        </w:rPr>
      </w:pPr>
      <w:r w:rsidRPr="008337B2">
        <w:rPr>
          <w:rFonts w:ascii="Bookman Old Style" w:hAnsi="Bookman Old Style" w:cstheme="minorHAnsi"/>
          <w:lang w:val="en-US"/>
        </w:rPr>
        <w:t>Timeline</w:t>
      </w:r>
      <w:r w:rsidRPr="008337B2">
        <w:rPr>
          <w:rFonts w:ascii="Bookman Old Style" w:hAnsi="Bookman Old Style" w:cstheme="minorHAnsi"/>
        </w:rPr>
        <w:t> </w:t>
      </w:r>
    </w:p>
    <w:p w14:paraId="5267E731" w14:textId="77777777" w:rsidR="004C6FFA" w:rsidRPr="008337B2" w:rsidRDefault="004C6FFA" w:rsidP="00236741">
      <w:pPr>
        <w:numPr>
          <w:ilvl w:val="0"/>
          <w:numId w:val="10"/>
        </w:numPr>
        <w:spacing w:after="0" w:line="240" w:lineRule="auto"/>
        <w:rPr>
          <w:rFonts w:ascii="Bookman Old Style" w:hAnsi="Bookman Old Style" w:cstheme="minorHAnsi"/>
        </w:rPr>
      </w:pPr>
      <w:r w:rsidRPr="008337B2">
        <w:rPr>
          <w:rFonts w:ascii="Bookman Old Style" w:hAnsi="Bookman Old Style" w:cstheme="minorHAnsi"/>
          <w:lang w:val="en-US"/>
        </w:rPr>
        <w:t>Assumptions</w:t>
      </w:r>
      <w:r w:rsidRPr="008337B2">
        <w:rPr>
          <w:rFonts w:ascii="Bookman Old Style" w:hAnsi="Bookman Old Style" w:cstheme="minorHAnsi"/>
        </w:rPr>
        <w:t> </w:t>
      </w:r>
    </w:p>
    <w:p w14:paraId="771D2E3F" w14:textId="77777777" w:rsidR="004C6FFA" w:rsidRPr="008337B2" w:rsidRDefault="004C6FFA" w:rsidP="00236741">
      <w:pPr>
        <w:numPr>
          <w:ilvl w:val="0"/>
          <w:numId w:val="11"/>
        </w:numPr>
        <w:spacing w:after="0" w:line="240" w:lineRule="auto"/>
        <w:rPr>
          <w:rFonts w:ascii="Bookman Old Style" w:hAnsi="Bookman Old Style" w:cstheme="minorHAnsi"/>
        </w:rPr>
      </w:pPr>
      <w:r w:rsidRPr="008337B2">
        <w:rPr>
          <w:rFonts w:ascii="Bookman Old Style" w:hAnsi="Bookman Old Style" w:cstheme="minorHAnsi"/>
          <w:lang w:val="en-US"/>
        </w:rPr>
        <w:t>Limitations</w:t>
      </w:r>
      <w:r w:rsidRPr="008337B2">
        <w:rPr>
          <w:rFonts w:ascii="Bookman Old Style" w:hAnsi="Bookman Old Style" w:cstheme="minorHAnsi"/>
        </w:rPr>
        <w:t> </w:t>
      </w:r>
    </w:p>
    <w:p w14:paraId="50EFA6BA" w14:textId="15A14482" w:rsidR="00EC31DF" w:rsidRPr="008337B2" w:rsidRDefault="00EC31DF" w:rsidP="00236741">
      <w:pPr>
        <w:numPr>
          <w:ilvl w:val="0"/>
          <w:numId w:val="11"/>
        </w:numPr>
        <w:spacing w:after="0" w:line="240" w:lineRule="auto"/>
        <w:rPr>
          <w:rFonts w:ascii="Bookman Old Style" w:hAnsi="Bookman Old Style" w:cstheme="minorHAnsi"/>
        </w:rPr>
      </w:pPr>
      <w:r w:rsidRPr="008337B2">
        <w:rPr>
          <w:rFonts w:ascii="Bookman Old Style" w:hAnsi="Bookman Old Style" w:cstheme="minorHAnsi"/>
        </w:rPr>
        <w:t>Valid Company certificate of registration</w:t>
      </w:r>
    </w:p>
    <w:p w14:paraId="358412DC" w14:textId="0728D063" w:rsidR="004C6FFA" w:rsidRPr="008337B2" w:rsidRDefault="004C6FFA" w:rsidP="00236741">
      <w:pPr>
        <w:numPr>
          <w:ilvl w:val="0"/>
          <w:numId w:val="12"/>
        </w:numPr>
        <w:spacing w:after="0" w:line="240" w:lineRule="auto"/>
        <w:rPr>
          <w:rFonts w:ascii="Bookman Old Style" w:hAnsi="Bookman Old Style" w:cstheme="minorHAnsi"/>
        </w:rPr>
      </w:pPr>
      <w:r w:rsidRPr="008337B2">
        <w:rPr>
          <w:rFonts w:ascii="Bookman Old Style" w:hAnsi="Bookman Old Style" w:cstheme="minorHAnsi"/>
          <w:lang w:val="en-US"/>
        </w:rPr>
        <w:t>Fees</w:t>
      </w:r>
      <w:r w:rsidRPr="008337B2">
        <w:rPr>
          <w:rFonts w:ascii="Times New Roman" w:hAnsi="Times New Roman" w:cs="Times New Roman"/>
          <w:lang w:val="en-US"/>
        </w:rPr>
        <w:t> </w:t>
      </w:r>
      <w:r w:rsidRPr="008337B2">
        <w:rPr>
          <w:rFonts w:ascii="Bookman Old Style" w:hAnsi="Bookman Old Style" w:cstheme="minorHAnsi"/>
          <w:lang w:val="en-US"/>
        </w:rPr>
        <w:t>and</w:t>
      </w:r>
      <w:r w:rsidRPr="008337B2">
        <w:rPr>
          <w:rFonts w:ascii="Times New Roman" w:hAnsi="Times New Roman" w:cs="Times New Roman"/>
          <w:lang w:val="en-US"/>
        </w:rPr>
        <w:t> </w:t>
      </w:r>
      <w:r w:rsidRPr="008337B2">
        <w:rPr>
          <w:rFonts w:ascii="Bookman Old Style" w:hAnsi="Bookman Old Style" w:cstheme="minorHAnsi"/>
          <w:lang w:val="en-US"/>
        </w:rPr>
        <w:t>charges</w:t>
      </w:r>
      <w:r w:rsidRPr="008337B2">
        <w:rPr>
          <w:rFonts w:ascii="Bookman Old Style" w:hAnsi="Bookman Old Style" w:cstheme="minorHAnsi"/>
        </w:rPr>
        <w:t> </w:t>
      </w:r>
    </w:p>
    <w:p w14:paraId="73B77F85" w14:textId="77777777" w:rsidR="004C2E35" w:rsidRDefault="004C2E35" w:rsidP="00442CEE">
      <w:pPr>
        <w:spacing w:line="240" w:lineRule="auto"/>
        <w:ind w:left="720"/>
        <w:rPr>
          <w:rFonts w:ascii="Bookman Old Style" w:hAnsi="Bookman Old Style" w:cstheme="minorHAnsi"/>
        </w:rPr>
      </w:pPr>
    </w:p>
    <w:p w14:paraId="6AB495EE" w14:textId="77777777" w:rsidR="004C2E35" w:rsidRPr="008337B2" w:rsidRDefault="004C2E35" w:rsidP="00442CEE">
      <w:pPr>
        <w:spacing w:line="240" w:lineRule="auto"/>
        <w:ind w:left="720"/>
        <w:rPr>
          <w:rFonts w:ascii="Bookman Old Style" w:hAnsi="Bookman Old Style" w:cstheme="minorHAnsi"/>
        </w:rPr>
      </w:pPr>
    </w:p>
    <w:p w14:paraId="4317F674" w14:textId="145AD12F" w:rsidR="00E06C61" w:rsidRPr="008337B2" w:rsidRDefault="00A30B51" w:rsidP="008E050F">
      <w:pPr>
        <w:spacing w:line="240" w:lineRule="auto"/>
        <w:rPr>
          <w:rFonts w:ascii="Bookman Old Style" w:hAnsi="Bookman Old Style" w:cstheme="minorHAnsi"/>
        </w:rPr>
      </w:pPr>
      <w:r w:rsidRPr="008337B2">
        <w:rPr>
          <w:rFonts w:ascii="Bookman Old Style" w:hAnsi="Bookman Old Style" w:cstheme="minorHAnsi"/>
        </w:rPr>
        <w:t> </w:t>
      </w:r>
      <w:r w:rsidRPr="008337B2">
        <w:rPr>
          <w:rFonts w:ascii="Bookman Old Style" w:hAnsi="Bookman Old Style" w:cstheme="minorHAnsi"/>
          <w:b/>
          <w:bCs/>
        </w:rPr>
        <w:t>6.TENDER REQUIREMENTS</w:t>
      </w:r>
      <w:r w:rsidRPr="008337B2">
        <w:rPr>
          <w:rFonts w:ascii="Bookman Old Style" w:hAnsi="Bookman Old Style" w:cstheme="minorHAnsi"/>
        </w:rPr>
        <w:t> </w:t>
      </w:r>
    </w:p>
    <w:p w14:paraId="72E49F65" w14:textId="77777777" w:rsidR="00E06C61" w:rsidRPr="008337B2" w:rsidRDefault="00EC31DF" w:rsidP="00DD0CB4">
      <w:pPr>
        <w:pStyle w:val="ListParagraph"/>
        <w:numPr>
          <w:ilvl w:val="0"/>
          <w:numId w:val="42"/>
        </w:numPr>
        <w:spacing w:line="240" w:lineRule="auto"/>
        <w:rPr>
          <w:rFonts w:ascii="Bookman Old Style" w:hAnsi="Bookman Old Style" w:cstheme="minorHAnsi"/>
        </w:rPr>
      </w:pPr>
      <w:r w:rsidRPr="008337B2">
        <w:rPr>
          <w:rFonts w:ascii="Bookman Old Style" w:hAnsi="Bookman Old Style" w:cstheme="minorHAnsi"/>
        </w:rPr>
        <w:t xml:space="preserve">Detailed background of the firm, including years of experience, areas of expertise, and organizational structure. </w:t>
      </w:r>
    </w:p>
    <w:p w14:paraId="5828FC2D" w14:textId="290832F6" w:rsidR="00E06C61" w:rsidRPr="008337B2" w:rsidRDefault="00EC31DF" w:rsidP="00DD0CB4">
      <w:pPr>
        <w:pStyle w:val="ListParagraph"/>
        <w:numPr>
          <w:ilvl w:val="0"/>
          <w:numId w:val="42"/>
        </w:numPr>
        <w:spacing w:line="240" w:lineRule="auto"/>
        <w:rPr>
          <w:rFonts w:ascii="Bookman Old Style" w:hAnsi="Bookman Old Style" w:cstheme="minorHAnsi"/>
        </w:rPr>
      </w:pPr>
      <w:r w:rsidRPr="008337B2">
        <w:rPr>
          <w:rFonts w:ascii="Bookman Old Style" w:hAnsi="Bookman Old Style" w:cstheme="minorHAnsi"/>
        </w:rPr>
        <w:t>Demonstrated experience in similar projects, particularly in Environmental Impact Assessment (EIA), Traffic Impact Assessment (TIA), Civil Works Design, Surveying services</w:t>
      </w:r>
      <w:r w:rsidR="00D514A4" w:rsidRPr="008337B2">
        <w:rPr>
          <w:rFonts w:ascii="Bookman Old Style" w:hAnsi="Bookman Old Style" w:cstheme="minorHAnsi"/>
        </w:rPr>
        <w:t xml:space="preserve">, Geotechnical </w:t>
      </w:r>
      <w:r w:rsidR="00547048" w:rsidRPr="008337B2">
        <w:rPr>
          <w:rFonts w:ascii="Bookman Old Style" w:hAnsi="Bookman Old Style" w:cstheme="minorHAnsi"/>
        </w:rPr>
        <w:t>Investigation.</w:t>
      </w:r>
    </w:p>
    <w:p w14:paraId="5A3ABA37" w14:textId="77777777" w:rsidR="00E06C61" w:rsidRPr="008337B2" w:rsidRDefault="00EC31DF" w:rsidP="00DD0CB4">
      <w:pPr>
        <w:pStyle w:val="ListParagraph"/>
        <w:numPr>
          <w:ilvl w:val="0"/>
          <w:numId w:val="42"/>
        </w:numPr>
        <w:spacing w:line="240" w:lineRule="auto"/>
        <w:rPr>
          <w:rFonts w:ascii="Bookman Old Style" w:hAnsi="Bookman Old Style" w:cstheme="minorHAnsi"/>
        </w:rPr>
      </w:pPr>
      <w:r w:rsidRPr="008337B2">
        <w:rPr>
          <w:rFonts w:ascii="Bookman Old Style" w:hAnsi="Bookman Old Style" w:cstheme="minorHAnsi"/>
        </w:rPr>
        <w:t xml:space="preserve">Availability of qualified professionals, including environmental specialists, engineers, planners, and licensed surveyors with proven experience. </w:t>
      </w:r>
    </w:p>
    <w:p w14:paraId="72B5F41C" w14:textId="7D7A5C7A" w:rsidR="00EC31DF" w:rsidRPr="008337B2" w:rsidRDefault="00EC31DF" w:rsidP="00DD0CB4">
      <w:pPr>
        <w:pStyle w:val="ListParagraph"/>
        <w:numPr>
          <w:ilvl w:val="0"/>
          <w:numId w:val="42"/>
        </w:numPr>
        <w:spacing w:line="240" w:lineRule="auto"/>
        <w:rPr>
          <w:rFonts w:ascii="Bookman Old Style" w:hAnsi="Bookman Old Style" w:cstheme="minorHAnsi"/>
        </w:rPr>
      </w:pPr>
      <w:r w:rsidRPr="008337B2">
        <w:rPr>
          <w:rFonts w:ascii="Bookman Old Style" w:hAnsi="Bookman Old Style" w:cstheme="minorHAnsi"/>
        </w:rPr>
        <w:t xml:space="preserve">Proof of registration with relevant authorities in Fiji, including: </w:t>
      </w:r>
    </w:p>
    <w:p w14:paraId="53631765" w14:textId="490B129A" w:rsidR="00E13302" w:rsidRPr="008337B2" w:rsidRDefault="00E13302" w:rsidP="00DD0CB4">
      <w:pPr>
        <w:numPr>
          <w:ilvl w:val="0"/>
          <w:numId w:val="41"/>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 xml:space="preserve">Registered Civil Engineer (recognized by Fiji </w:t>
      </w:r>
      <w:r w:rsidR="00217AFA" w:rsidRPr="008337B2">
        <w:rPr>
          <w:rFonts w:ascii="Bookman Old Style" w:hAnsi="Bookman Old Style" w:cstheme="minorHAnsi"/>
        </w:rPr>
        <w:t>institute of Engineer</w:t>
      </w:r>
      <w:r w:rsidRPr="008337B2">
        <w:rPr>
          <w:rFonts w:ascii="Bookman Old Style" w:hAnsi="Bookman Old Style" w:cstheme="minorHAnsi"/>
        </w:rPr>
        <w:t xml:space="preserve">) </w:t>
      </w:r>
    </w:p>
    <w:p w14:paraId="7DA613A2" w14:textId="0DC588F6" w:rsidR="00E06C61" w:rsidRPr="008337B2" w:rsidRDefault="003D417A" w:rsidP="00625EA2">
      <w:pPr>
        <w:numPr>
          <w:ilvl w:val="0"/>
          <w:numId w:val="41"/>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Registered Consultant</w:t>
      </w:r>
      <w:r w:rsidR="00B77474" w:rsidRPr="008337B2">
        <w:rPr>
          <w:rFonts w:ascii="Bookman Old Style" w:hAnsi="Bookman Old Style" w:cstheme="minorHAnsi"/>
        </w:rPr>
        <w:t>/recognition with the Department of Environment (DOE)</w:t>
      </w:r>
      <w:r w:rsidR="008B3DDF" w:rsidRPr="008337B2">
        <w:rPr>
          <w:rFonts w:ascii="Bookman Old Style" w:hAnsi="Bookman Old Style" w:cstheme="minorHAnsi"/>
        </w:rPr>
        <w:t xml:space="preserve"> &amp; </w:t>
      </w:r>
      <w:r w:rsidR="00625EA2" w:rsidRPr="008337B2">
        <w:rPr>
          <w:rFonts w:ascii="Bookman Old Style" w:hAnsi="Bookman Old Style" w:cstheme="minorHAnsi"/>
        </w:rPr>
        <w:t xml:space="preserve">comply with requirements of the </w:t>
      </w:r>
      <w:r w:rsidR="005D7A03">
        <w:rPr>
          <w:rFonts w:ascii="Bookman Old Style" w:hAnsi="Bookman Old Style" w:cstheme="minorHAnsi"/>
        </w:rPr>
        <w:t>Fiji Road Authority.</w:t>
      </w:r>
      <w:r w:rsidR="00B77474" w:rsidRPr="008337B2">
        <w:rPr>
          <w:rFonts w:ascii="Bookman Old Style" w:hAnsi="Bookman Old Style" w:cstheme="minorHAnsi"/>
        </w:rPr>
        <w:t xml:space="preserve"> </w:t>
      </w:r>
    </w:p>
    <w:p w14:paraId="25110AD5" w14:textId="521C225F" w:rsidR="00625EA2" w:rsidRPr="008337B2" w:rsidRDefault="00625EA2" w:rsidP="00625EA2">
      <w:pPr>
        <w:numPr>
          <w:ilvl w:val="0"/>
          <w:numId w:val="41"/>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Registered geotechnical engineer or engineering geologist.</w:t>
      </w:r>
    </w:p>
    <w:p w14:paraId="165FE79C" w14:textId="3B80FE94" w:rsidR="00625EA2" w:rsidRPr="008337B2" w:rsidRDefault="00B04155" w:rsidP="00625EA2">
      <w:pPr>
        <w:numPr>
          <w:ilvl w:val="0"/>
          <w:numId w:val="41"/>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Licensed surveyor registered under Fiji survey regulations</w:t>
      </w:r>
    </w:p>
    <w:p w14:paraId="1CB6138E" w14:textId="77777777" w:rsidR="00241272" w:rsidRPr="008337B2" w:rsidRDefault="00EC31DF" w:rsidP="00DD0CB4">
      <w:pPr>
        <w:pStyle w:val="ListParagraph"/>
        <w:numPr>
          <w:ilvl w:val="0"/>
          <w:numId w:val="42"/>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 xml:space="preserve">Demonstrated knowledge of Fiji’s regulatory framework, including environmental laws, infrastructure standards, and approval processes. </w:t>
      </w:r>
    </w:p>
    <w:p w14:paraId="651F06F4" w14:textId="77777777" w:rsidR="00241272" w:rsidRPr="008337B2" w:rsidRDefault="00EC31DF" w:rsidP="00DD0CB4">
      <w:pPr>
        <w:pStyle w:val="ListParagraph"/>
        <w:numPr>
          <w:ilvl w:val="0"/>
          <w:numId w:val="42"/>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 xml:space="preserve">Clear and detailed methodology outlining the approach to delivering each component of the scope (EIA, TIA, EMP, Civil Design, Survey). </w:t>
      </w:r>
    </w:p>
    <w:p w14:paraId="619961E9" w14:textId="03FFFA54" w:rsidR="001C47F1" w:rsidRPr="008337B2" w:rsidRDefault="00DE245A" w:rsidP="00DD0CB4">
      <w:pPr>
        <w:pStyle w:val="ListParagraph"/>
        <w:numPr>
          <w:ilvl w:val="0"/>
          <w:numId w:val="42"/>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Compliance with Australian/New Zealand geotechnical standards (commonly used in Fiji)</w:t>
      </w:r>
      <w:r w:rsidR="00285AF0" w:rsidRPr="008337B2">
        <w:rPr>
          <w:rFonts w:ascii="Bookman Old Style" w:hAnsi="Bookman Old Style" w:cstheme="minorHAnsi"/>
        </w:rPr>
        <w:t>.</w:t>
      </w:r>
    </w:p>
    <w:p w14:paraId="428B88B1" w14:textId="77777777" w:rsidR="00241272" w:rsidRPr="008337B2" w:rsidRDefault="00EC31DF" w:rsidP="00DD0CB4">
      <w:pPr>
        <w:pStyle w:val="ListParagraph"/>
        <w:numPr>
          <w:ilvl w:val="0"/>
          <w:numId w:val="42"/>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 xml:space="preserve">Realistic timeline showing key activities, milestones, and deliverables. </w:t>
      </w:r>
    </w:p>
    <w:p w14:paraId="03B96AF3" w14:textId="50F79615" w:rsidR="00241272" w:rsidRPr="008337B2" w:rsidRDefault="00EC31DF" w:rsidP="00DD0CB4">
      <w:pPr>
        <w:pStyle w:val="ListParagraph"/>
        <w:numPr>
          <w:ilvl w:val="0"/>
          <w:numId w:val="42"/>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 xml:space="preserve">Detailed cost breakdown aligned with the scope of work and payment structure. </w:t>
      </w:r>
    </w:p>
    <w:p w14:paraId="7FBA8A7D" w14:textId="640BC62E" w:rsidR="00241272" w:rsidRPr="008337B2" w:rsidRDefault="00EC31DF" w:rsidP="00DD0CB4">
      <w:pPr>
        <w:pStyle w:val="ListParagraph"/>
        <w:numPr>
          <w:ilvl w:val="0"/>
          <w:numId w:val="42"/>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 xml:space="preserve">At least </w:t>
      </w:r>
      <w:r w:rsidR="00442CEE" w:rsidRPr="008337B2">
        <w:rPr>
          <w:rFonts w:ascii="Bookman Old Style" w:hAnsi="Bookman Old Style" w:cstheme="minorHAnsi"/>
        </w:rPr>
        <w:t>Three (</w:t>
      </w:r>
      <w:r w:rsidR="00AE1E43" w:rsidRPr="008337B2">
        <w:rPr>
          <w:rFonts w:ascii="Bookman Old Style" w:hAnsi="Bookman Old Style" w:cstheme="minorHAnsi"/>
        </w:rPr>
        <w:t>3)</w:t>
      </w:r>
      <w:r w:rsidRPr="008337B2">
        <w:rPr>
          <w:rFonts w:ascii="Bookman Old Style" w:hAnsi="Bookman Old Style" w:cstheme="minorHAnsi"/>
        </w:rPr>
        <w:t xml:space="preserve"> to </w:t>
      </w:r>
      <w:r w:rsidR="00AE1E43" w:rsidRPr="008337B2">
        <w:rPr>
          <w:rFonts w:ascii="Bookman Old Style" w:hAnsi="Bookman Old Style" w:cstheme="minorHAnsi"/>
        </w:rPr>
        <w:t>four (4)</w:t>
      </w:r>
      <w:r w:rsidRPr="008337B2">
        <w:rPr>
          <w:rFonts w:ascii="Bookman Old Style" w:hAnsi="Bookman Old Style" w:cstheme="minorHAnsi"/>
        </w:rPr>
        <w:t xml:space="preserve"> references from previous clients for similar projects. </w:t>
      </w:r>
    </w:p>
    <w:p w14:paraId="7519164B" w14:textId="77777777" w:rsidR="00241272" w:rsidRPr="008337B2" w:rsidRDefault="00EC31DF" w:rsidP="00DD0CB4">
      <w:pPr>
        <w:pStyle w:val="ListParagraph"/>
        <w:numPr>
          <w:ilvl w:val="0"/>
          <w:numId w:val="42"/>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 xml:space="preserve">Written confirmation that the Consultant will comply with all applicable laws, regulations, and standards in Fiji. </w:t>
      </w:r>
    </w:p>
    <w:p w14:paraId="2FF6DD7B" w14:textId="77777777" w:rsidR="00241272" w:rsidRPr="008337B2" w:rsidRDefault="00EC31DF" w:rsidP="00DD0CB4">
      <w:pPr>
        <w:pStyle w:val="ListParagraph"/>
        <w:numPr>
          <w:ilvl w:val="0"/>
          <w:numId w:val="42"/>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 xml:space="preserve">Evidence of professional indemnity insurance and other relevant coverage. </w:t>
      </w:r>
    </w:p>
    <w:p w14:paraId="58AC82BB" w14:textId="42757ADA" w:rsidR="00383FD7" w:rsidRDefault="00EC31DF" w:rsidP="00DD0CB4">
      <w:pPr>
        <w:pStyle w:val="ListParagraph"/>
        <w:numPr>
          <w:ilvl w:val="0"/>
          <w:numId w:val="42"/>
        </w:numPr>
        <w:spacing w:before="100" w:beforeAutospacing="1" w:after="100" w:afterAutospacing="1" w:line="240" w:lineRule="auto"/>
        <w:rPr>
          <w:rFonts w:ascii="Bookman Old Style" w:hAnsi="Bookman Old Style" w:cstheme="minorHAnsi"/>
        </w:rPr>
      </w:pPr>
      <w:r w:rsidRPr="008337B2">
        <w:rPr>
          <w:rFonts w:ascii="Bookman Old Style" w:hAnsi="Bookman Old Style" w:cstheme="minorHAnsi"/>
        </w:rPr>
        <w:t>Disclosure of any potential conflicts of interest related to the project.</w:t>
      </w:r>
    </w:p>
    <w:p w14:paraId="143F593E" w14:textId="77777777" w:rsidR="00F34AAA" w:rsidRDefault="00F34AAA" w:rsidP="00F34AAA">
      <w:pPr>
        <w:spacing w:before="100" w:beforeAutospacing="1" w:after="100" w:afterAutospacing="1" w:line="240" w:lineRule="auto"/>
        <w:rPr>
          <w:rFonts w:ascii="Bookman Old Style" w:hAnsi="Bookman Old Style" w:cstheme="minorHAnsi"/>
        </w:rPr>
      </w:pPr>
    </w:p>
    <w:p w14:paraId="3A79B7AB" w14:textId="77777777" w:rsidR="00F34AAA" w:rsidRPr="00F34AAA" w:rsidRDefault="00F34AAA" w:rsidP="00F34AAA">
      <w:pPr>
        <w:spacing w:before="100" w:beforeAutospacing="1" w:after="100" w:afterAutospacing="1" w:line="240" w:lineRule="auto"/>
        <w:rPr>
          <w:rFonts w:ascii="Bookman Old Style" w:hAnsi="Bookman Old Style" w:cstheme="minorHAnsi"/>
        </w:rPr>
      </w:pPr>
    </w:p>
    <w:p w14:paraId="5DAC07A6" w14:textId="2C9B7AD2" w:rsidR="004C6FFA" w:rsidRPr="008337B2" w:rsidRDefault="004C6FFA" w:rsidP="00442CEE">
      <w:pPr>
        <w:spacing w:before="100" w:beforeAutospacing="1" w:after="100" w:afterAutospacing="1" w:line="240" w:lineRule="auto"/>
        <w:rPr>
          <w:rFonts w:ascii="Bookman Old Style" w:eastAsia="Times New Roman" w:hAnsi="Bookman Old Style" w:cstheme="minorHAnsi"/>
          <w:lang w:eastAsia="en-AU"/>
        </w:rPr>
      </w:pPr>
      <w:r w:rsidRPr="008337B2">
        <w:rPr>
          <w:rFonts w:ascii="Bookman Old Style" w:eastAsia="Times New Roman" w:hAnsi="Bookman Old Style" w:cstheme="minorHAnsi"/>
          <w:lang w:eastAsia="en-AU"/>
        </w:rPr>
        <w:lastRenderedPageBreak/>
        <w:t xml:space="preserve">Tender submission marked: </w:t>
      </w:r>
      <w:r w:rsidRPr="008337B2">
        <w:rPr>
          <w:rFonts w:ascii="Bookman Old Style" w:eastAsia="Times New Roman" w:hAnsi="Bookman Old Style" w:cstheme="minorHAnsi"/>
          <w:b/>
          <w:bCs/>
          <w:lang w:eastAsia="en-AU"/>
        </w:rPr>
        <w:t xml:space="preserve">“Tender ##/25 – </w:t>
      </w:r>
      <w:proofErr w:type="spellStart"/>
      <w:r w:rsidRPr="008337B2">
        <w:rPr>
          <w:rFonts w:ascii="Bookman Old Style" w:eastAsia="Times New Roman" w:hAnsi="Bookman Old Style" w:cstheme="minorHAnsi"/>
          <w:b/>
          <w:bCs/>
          <w:lang w:eastAsia="en-AU"/>
        </w:rPr>
        <w:t>Jittu</w:t>
      </w:r>
      <w:proofErr w:type="spellEnd"/>
      <w:r w:rsidRPr="008337B2">
        <w:rPr>
          <w:rFonts w:ascii="Bookman Old Style" w:eastAsia="Times New Roman" w:hAnsi="Bookman Old Style" w:cstheme="minorHAnsi"/>
          <w:b/>
          <w:bCs/>
          <w:lang w:eastAsia="en-AU"/>
        </w:rPr>
        <w:t xml:space="preserve"> Estate Consultancy Services”</w:t>
      </w:r>
      <w:r w:rsidRPr="008337B2">
        <w:rPr>
          <w:rFonts w:ascii="Bookman Old Style" w:eastAsia="Times New Roman" w:hAnsi="Bookman Old Style" w:cstheme="minorHAnsi"/>
          <w:lang w:eastAsia="en-AU"/>
        </w:rPr>
        <w:t xml:space="preserve"> </w:t>
      </w:r>
    </w:p>
    <w:p w14:paraId="2BAE44EC" w14:textId="77777777" w:rsidR="004C6FFA" w:rsidRPr="008337B2" w:rsidRDefault="004C6FFA" w:rsidP="008E050F">
      <w:pPr>
        <w:spacing w:before="100" w:beforeAutospacing="1" w:after="100" w:afterAutospacing="1" w:line="240" w:lineRule="auto"/>
        <w:rPr>
          <w:rFonts w:ascii="Bookman Old Style" w:eastAsia="Times New Roman" w:hAnsi="Bookman Old Style" w:cstheme="minorHAnsi"/>
          <w:sz w:val="20"/>
          <w:szCs w:val="20"/>
          <w:lang w:eastAsia="en-AU"/>
        </w:rPr>
      </w:pPr>
      <w:r w:rsidRPr="008337B2">
        <w:rPr>
          <w:rFonts w:ascii="Bookman Old Style" w:eastAsia="Times New Roman" w:hAnsi="Bookman Old Style" w:cstheme="minorHAnsi"/>
          <w:lang w:eastAsia="en-AU"/>
        </w:rPr>
        <w:t xml:space="preserve">Addressed to: </w:t>
      </w:r>
    </w:p>
    <w:p w14:paraId="5A6B75C2" w14:textId="77777777" w:rsidR="00477D71" w:rsidRPr="008337B2" w:rsidRDefault="00477D71" w:rsidP="00477D71">
      <w:pPr>
        <w:spacing w:after="0" w:line="240" w:lineRule="auto"/>
        <w:jc w:val="center"/>
        <w:rPr>
          <w:rFonts w:ascii="Bookman Old Style" w:hAnsi="Bookman Old Style" w:cs="Times New Roman"/>
          <w:b/>
          <w:bCs/>
          <w:sz w:val="20"/>
          <w:szCs w:val="20"/>
          <w:lang w:eastAsia="ja-JP"/>
        </w:rPr>
      </w:pPr>
      <w:bookmarkStart w:id="0" w:name="_Hlk225622242"/>
      <w:r w:rsidRPr="008337B2">
        <w:rPr>
          <w:rFonts w:ascii="Bookman Old Style" w:hAnsi="Bookman Old Style" w:cs="Times New Roman"/>
          <w:b/>
          <w:bCs/>
          <w:sz w:val="20"/>
          <w:szCs w:val="20"/>
          <w:lang w:eastAsia="ja-JP"/>
        </w:rPr>
        <w:t>The General Manager</w:t>
      </w:r>
    </w:p>
    <w:p w14:paraId="67917ABA" w14:textId="77777777" w:rsidR="00477D71" w:rsidRPr="008337B2" w:rsidRDefault="00477D71" w:rsidP="00477D71">
      <w:pPr>
        <w:spacing w:after="0" w:line="240" w:lineRule="auto"/>
        <w:jc w:val="center"/>
        <w:rPr>
          <w:rFonts w:ascii="Bookman Old Style" w:hAnsi="Bookman Old Style" w:cs="Times New Roman"/>
          <w:b/>
          <w:bCs/>
          <w:sz w:val="20"/>
          <w:szCs w:val="20"/>
          <w:lang w:eastAsia="ja-JP"/>
        </w:rPr>
      </w:pPr>
      <w:r w:rsidRPr="008337B2">
        <w:rPr>
          <w:rFonts w:ascii="Bookman Old Style" w:hAnsi="Bookman Old Style" w:cs="Times New Roman"/>
          <w:b/>
          <w:bCs/>
          <w:sz w:val="20"/>
          <w:szCs w:val="20"/>
          <w:lang w:eastAsia="ja-JP"/>
        </w:rPr>
        <w:t>Public Rental Board</w:t>
      </w:r>
    </w:p>
    <w:p w14:paraId="531E16F3" w14:textId="77777777" w:rsidR="00477D71" w:rsidRPr="008337B2" w:rsidRDefault="00477D71" w:rsidP="00477D71">
      <w:pPr>
        <w:spacing w:after="0" w:line="240" w:lineRule="auto"/>
        <w:jc w:val="center"/>
        <w:rPr>
          <w:rFonts w:ascii="Bookman Old Style" w:hAnsi="Bookman Old Style" w:cs="Times New Roman"/>
          <w:b/>
          <w:bCs/>
          <w:sz w:val="20"/>
          <w:szCs w:val="20"/>
          <w:lang w:eastAsia="ja-JP"/>
        </w:rPr>
      </w:pPr>
      <w:r w:rsidRPr="008337B2">
        <w:rPr>
          <w:rFonts w:ascii="Bookman Old Style" w:hAnsi="Bookman Old Style" w:cs="Times New Roman"/>
          <w:b/>
          <w:bCs/>
          <w:sz w:val="20"/>
          <w:szCs w:val="20"/>
          <w:lang w:eastAsia="ja-JP"/>
        </w:rPr>
        <w:t>PO Box 5275</w:t>
      </w:r>
    </w:p>
    <w:p w14:paraId="446338E6" w14:textId="77777777" w:rsidR="00477D71" w:rsidRPr="008337B2" w:rsidRDefault="00477D71" w:rsidP="00477D71">
      <w:pPr>
        <w:spacing w:after="0" w:line="240" w:lineRule="auto"/>
        <w:jc w:val="center"/>
        <w:rPr>
          <w:rFonts w:ascii="Bookman Old Style" w:hAnsi="Bookman Old Style" w:cs="Times New Roman"/>
          <w:b/>
          <w:bCs/>
          <w:sz w:val="20"/>
          <w:szCs w:val="20"/>
          <w:lang w:eastAsia="ja-JP"/>
        </w:rPr>
      </w:pPr>
      <w:proofErr w:type="spellStart"/>
      <w:r w:rsidRPr="008337B2">
        <w:rPr>
          <w:rFonts w:ascii="Bookman Old Style" w:hAnsi="Bookman Old Style" w:cs="Times New Roman"/>
          <w:b/>
          <w:bCs/>
          <w:sz w:val="20"/>
          <w:szCs w:val="20"/>
          <w:lang w:eastAsia="ja-JP"/>
        </w:rPr>
        <w:t>Raiwaqa</w:t>
      </w:r>
      <w:proofErr w:type="spellEnd"/>
      <w:r w:rsidRPr="008337B2">
        <w:rPr>
          <w:rFonts w:ascii="Bookman Old Style" w:hAnsi="Bookman Old Style" w:cs="Times New Roman"/>
          <w:b/>
          <w:bCs/>
          <w:sz w:val="20"/>
          <w:szCs w:val="20"/>
          <w:lang w:eastAsia="ja-JP"/>
        </w:rPr>
        <w:t>.</w:t>
      </w:r>
    </w:p>
    <w:p w14:paraId="6054A183" w14:textId="77777777" w:rsidR="004C6FFA" w:rsidRPr="008337B2" w:rsidRDefault="004C6FFA" w:rsidP="004C6FFA">
      <w:pPr>
        <w:rPr>
          <w:rFonts w:ascii="Bookman Old Style" w:hAnsi="Bookman Old Style" w:cstheme="minorHAnsi"/>
          <w:sz w:val="20"/>
          <w:szCs w:val="20"/>
        </w:rPr>
      </w:pPr>
      <w:r w:rsidRPr="008337B2">
        <w:rPr>
          <w:rFonts w:ascii="Times New Roman" w:hAnsi="Times New Roman" w:cs="Times New Roman"/>
          <w:sz w:val="20"/>
          <w:szCs w:val="20"/>
        </w:rPr>
        <w:t> </w:t>
      </w:r>
      <w:r w:rsidRPr="008337B2">
        <w:rPr>
          <w:rFonts w:ascii="Bookman Old Style" w:hAnsi="Bookman Old Style" w:cstheme="minorHAnsi"/>
          <w:sz w:val="20"/>
          <w:szCs w:val="20"/>
        </w:rPr>
        <w:t> </w:t>
      </w:r>
    </w:p>
    <w:p w14:paraId="29C50C23" w14:textId="0352F252" w:rsidR="004C6FFA" w:rsidRPr="008337B2" w:rsidRDefault="00E713AE" w:rsidP="004C6FFA">
      <w:pPr>
        <w:rPr>
          <w:rFonts w:ascii="Bookman Old Style" w:hAnsi="Bookman Old Style" w:cstheme="minorHAnsi"/>
        </w:rPr>
      </w:pPr>
      <w:r w:rsidRPr="008337B2">
        <w:rPr>
          <w:rFonts w:ascii="Bookman Old Style" w:hAnsi="Bookman Old Style" w:cstheme="minorHAnsi"/>
          <w:lang w:val="en-US"/>
        </w:rPr>
        <w:t>A</w:t>
      </w:r>
      <w:r w:rsidR="004C6FFA" w:rsidRPr="008337B2">
        <w:rPr>
          <w:rFonts w:ascii="Bookman Old Style" w:hAnsi="Bookman Old Style" w:cstheme="minorHAnsi"/>
          <w:lang w:val="en-US"/>
        </w:rPr>
        <w:t>ll</w:t>
      </w:r>
      <w:r w:rsidR="004C6FFA" w:rsidRPr="008337B2">
        <w:rPr>
          <w:rFonts w:ascii="Times New Roman" w:hAnsi="Times New Roman" w:cs="Times New Roman"/>
          <w:lang w:val="en-US"/>
        </w:rPr>
        <w:t> </w:t>
      </w:r>
      <w:r w:rsidR="004C6FFA" w:rsidRPr="008337B2">
        <w:rPr>
          <w:rFonts w:ascii="Bookman Old Style" w:hAnsi="Bookman Old Style" w:cstheme="minorHAnsi"/>
          <w:lang w:val="en-US"/>
        </w:rPr>
        <w:t>submission will be accepted and shall be uploaded to the PRB website</w:t>
      </w:r>
      <w:r w:rsidR="004C6FFA" w:rsidRPr="008337B2">
        <w:rPr>
          <w:rFonts w:ascii="Times New Roman" w:hAnsi="Times New Roman" w:cs="Times New Roman"/>
          <w:lang w:val="en-US"/>
        </w:rPr>
        <w:t> </w:t>
      </w:r>
      <w:hyperlink r:id="rId29" w:tgtFrame="_blank" w:history="1">
        <w:r w:rsidR="004C6FFA" w:rsidRPr="008337B2">
          <w:rPr>
            <w:rStyle w:val="Hyperlink"/>
            <w:rFonts w:ascii="Bookman Old Style" w:hAnsi="Bookman Old Style" w:cstheme="minorHAnsi"/>
            <w:lang w:val="en-US"/>
          </w:rPr>
          <w:t>www.prb.com.fj</w:t>
        </w:r>
      </w:hyperlink>
      <w:r w:rsidR="004C6FFA" w:rsidRPr="008337B2">
        <w:rPr>
          <w:rFonts w:ascii="Times New Roman" w:hAnsi="Times New Roman" w:cs="Times New Roman"/>
          <w:lang w:val="en-US"/>
        </w:rPr>
        <w:t> </w:t>
      </w:r>
      <w:r w:rsidR="004C6FFA" w:rsidRPr="008337B2">
        <w:rPr>
          <w:rFonts w:ascii="Bookman Old Style" w:hAnsi="Bookman Old Style" w:cstheme="minorHAnsi"/>
          <w:lang w:val="en-US"/>
        </w:rPr>
        <w:t>no later than </w:t>
      </w:r>
      <w:r w:rsidR="004C6FFA" w:rsidRPr="008337B2">
        <w:rPr>
          <w:rFonts w:ascii="Bookman Old Style" w:hAnsi="Bookman Old Style" w:cstheme="minorHAnsi"/>
          <w:b/>
          <w:bCs/>
          <w:lang w:val="en-US"/>
        </w:rPr>
        <w:t xml:space="preserve">4.00pm on Friday </w:t>
      </w:r>
      <w:r w:rsidR="003A1D44" w:rsidRPr="008337B2">
        <w:rPr>
          <w:rFonts w:ascii="Bookman Old Style" w:hAnsi="Bookman Old Style" w:cstheme="minorHAnsi"/>
          <w:b/>
          <w:bCs/>
          <w:lang w:val="en-US"/>
        </w:rPr>
        <w:t>26</w:t>
      </w:r>
      <w:r w:rsidR="004C6FFA" w:rsidRPr="008337B2">
        <w:rPr>
          <w:rFonts w:ascii="Bookman Old Style" w:hAnsi="Bookman Old Style" w:cstheme="minorHAnsi"/>
          <w:b/>
          <w:bCs/>
          <w:vertAlign w:val="superscript"/>
          <w:lang w:val="en-US"/>
        </w:rPr>
        <w:t>th</w:t>
      </w:r>
      <w:r w:rsidR="004C6FFA" w:rsidRPr="008337B2">
        <w:rPr>
          <w:rFonts w:ascii="Bookman Old Style" w:hAnsi="Bookman Old Style" w:cstheme="minorHAnsi"/>
          <w:b/>
          <w:bCs/>
          <w:lang w:val="en-US"/>
        </w:rPr>
        <w:t> </w:t>
      </w:r>
      <w:r w:rsidR="003A1D44" w:rsidRPr="008337B2">
        <w:rPr>
          <w:rFonts w:ascii="Bookman Old Style" w:hAnsi="Bookman Old Style" w:cstheme="minorHAnsi"/>
          <w:b/>
          <w:bCs/>
          <w:lang w:val="en-US"/>
        </w:rPr>
        <w:t xml:space="preserve">June </w:t>
      </w:r>
      <w:r w:rsidR="004C6FFA" w:rsidRPr="008337B2">
        <w:rPr>
          <w:rFonts w:ascii="Bookman Old Style" w:hAnsi="Bookman Old Style" w:cstheme="minorHAnsi"/>
          <w:b/>
          <w:bCs/>
          <w:lang w:val="en-US"/>
        </w:rPr>
        <w:t>2025.</w:t>
      </w:r>
      <w:r w:rsidR="004C6FFA" w:rsidRPr="008337B2">
        <w:rPr>
          <w:rFonts w:ascii="Times New Roman" w:hAnsi="Times New Roman" w:cs="Times New Roman"/>
        </w:rPr>
        <w:t> </w:t>
      </w:r>
      <w:r w:rsidR="004C6FFA" w:rsidRPr="008337B2">
        <w:rPr>
          <w:rFonts w:ascii="Bookman Old Style" w:hAnsi="Bookman Old Style" w:cstheme="minorHAnsi"/>
        </w:rPr>
        <w:t> </w:t>
      </w:r>
    </w:p>
    <w:bookmarkEnd w:id="0"/>
    <w:p w14:paraId="572C6B13" w14:textId="689FAF25" w:rsidR="004C6FFA" w:rsidRPr="008337B2" w:rsidRDefault="004C6FFA" w:rsidP="004C6FFA">
      <w:pPr>
        <w:rPr>
          <w:rFonts w:ascii="Bookman Old Style" w:hAnsi="Bookman Old Style" w:cstheme="minorHAnsi"/>
        </w:rPr>
      </w:pPr>
    </w:p>
    <w:p w14:paraId="5E14A48C" w14:textId="77777777" w:rsidR="004C6FFA" w:rsidRPr="008337B2" w:rsidRDefault="004C6FFA" w:rsidP="00DD0CB4">
      <w:pPr>
        <w:numPr>
          <w:ilvl w:val="0"/>
          <w:numId w:val="13"/>
        </w:numPr>
        <w:spacing w:line="278" w:lineRule="auto"/>
        <w:rPr>
          <w:rFonts w:ascii="Bookman Old Style" w:hAnsi="Bookman Old Style" w:cstheme="minorHAnsi"/>
        </w:rPr>
      </w:pPr>
      <w:r w:rsidRPr="008337B2">
        <w:rPr>
          <w:rFonts w:ascii="Bookman Old Style" w:hAnsi="Bookman Old Style" w:cstheme="minorHAnsi"/>
          <w:b/>
          <w:bCs/>
          <w:lang w:val="en-US"/>
        </w:rPr>
        <w:t>PRB</w:t>
      </w:r>
      <w:r w:rsidRPr="008337B2">
        <w:rPr>
          <w:rFonts w:ascii="Times New Roman" w:hAnsi="Times New Roman" w:cs="Times New Roman"/>
          <w:b/>
          <w:bCs/>
          <w:lang w:val="en-US"/>
        </w:rPr>
        <w:t> </w:t>
      </w:r>
      <w:r w:rsidRPr="008337B2">
        <w:rPr>
          <w:rFonts w:ascii="Bookman Old Style" w:hAnsi="Bookman Old Style" w:cstheme="minorHAnsi"/>
          <w:b/>
          <w:bCs/>
          <w:lang w:val="en-US"/>
        </w:rPr>
        <w:t>reserves</w:t>
      </w:r>
      <w:r w:rsidRPr="008337B2">
        <w:rPr>
          <w:rFonts w:ascii="Times New Roman" w:hAnsi="Times New Roman" w:cs="Times New Roman"/>
          <w:b/>
          <w:bCs/>
          <w:lang w:val="en-US"/>
        </w:rPr>
        <w:t> </w:t>
      </w:r>
      <w:r w:rsidRPr="008337B2">
        <w:rPr>
          <w:rFonts w:ascii="Bookman Old Style" w:hAnsi="Bookman Old Style" w:cstheme="minorHAnsi"/>
          <w:b/>
          <w:bCs/>
          <w:lang w:val="en-US"/>
        </w:rPr>
        <w:t>the</w:t>
      </w:r>
      <w:r w:rsidRPr="008337B2">
        <w:rPr>
          <w:rFonts w:ascii="Times New Roman" w:hAnsi="Times New Roman" w:cs="Times New Roman"/>
          <w:b/>
          <w:bCs/>
          <w:lang w:val="en-US"/>
        </w:rPr>
        <w:t> </w:t>
      </w:r>
      <w:r w:rsidRPr="008337B2">
        <w:rPr>
          <w:rFonts w:ascii="Bookman Old Style" w:hAnsi="Bookman Old Style" w:cstheme="minorHAnsi"/>
          <w:b/>
          <w:bCs/>
          <w:lang w:val="en-US"/>
        </w:rPr>
        <w:t>right</w:t>
      </w:r>
      <w:r w:rsidRPr="008337B2">
        <w:rPr>
          <w:rFonts w:ascii="Times New Roman" w:hAnsi="Times New Roman" w:cs="Times New Roman"/>
          <w:b/>
          <w:bCs/>
          <w:lang w:val="en-US"/>
        </w:rPr>
        <w:t> </w:t>
      </w:r>
      <w:r w:rsidRPr="008337B2">
        <w:rPr>
          <w:rFonts w:ascii="Bookman Old Style" w:hAnsi="Bookman Old Style" w:cstheme="minorHAnsi"/>
          <w:b/>
          <w:bCs/>
          <w:lang w:val="en-US"/>
        </w:rPr>
        <w:t>to</w:t>
      </w:r>
      <w:r w:rsidRPr="008337B2">
        <w:rPr>
          <w:rFonts w:ascii="Times New Roman" w:hAnsi="Times New Roman" w:cs="Times New Roman"/>
          <w:b/>
          <w:bCs/>
          <w:lang w:val="en-US"/>
        </w:rPr>
        <w:t> </w:t>
      </w:r>
      <w:r w:rsidRPr="008337B2">
        <w:rPr>
          <w:rFonts w:ascii="Bookman Old Style" w:hAnsi="Bookman Old Style" w:cstheme="minorHAnsi"/>
          <w:b/>
          <w:bCs/>
          <w:lang w:val="en-US"/>
        </w:rPr>
        <w:t>reject</w:t>
      </w:r>
      <w:r w:rsidRPr="008337B2">
        <w:rPr>
          <w:rFonts w:ascii="Times New Roman" w:hAnsi="Times New Roman" w:cs="Times New Roman"/>
          <w:b/>
          <w:bCs/>
          <w:lang w:val="en-US"/>
        </w:rPr>
        <w:t> </w:t>
      </w:r>
      <w:r w:rsidRPr="008337B2">
        <w:rPr>
          <w:rFonts w:ascii="Bookman Old Style" w:hAnsi="Bookman Old Style" w:cstheme="minorHAnsi"/>
          <w:b/>
          <w:bCs/>
          <w:lang w:val="en-US"/>
        </w:rPr>
        <w:t>any</w:t>
      </w:r>
      <w:r w:rsidRPr="008337B2">
        <w:rPr>
          <w:rFonts w:ascii="Times New Roman" w:hAnsi="Times New Roman" w:cs="Times New Roman"/>
          <w:b/>
          <w:bCs/>
          <w:lang w:val="en-US"/>
        </w:rPr>
        <w:t> </w:t>
      </w:r>
      <w:r w:rsidRPr="008337B2">
        <w:rPr>
          <w:rFonts w:ascii="Bookman Old Style" w:hAnsi="Bookman Old Style" w:cstheme="minorHAnsi"/>
          <w:b/>
          <w:bCs/>
          <w:lang w:val="en-US"/>
        </w:rPr>
        <w:t>tender.</w:t>
      </w:r>
      <w:r w:rsidRPr="008337B2">
        <w:rPr>
          <w:rFonts w:ascii="Times New Roman" w:hAnsi="Times New Roman" w:cs="Times New Roman"/>
          <w:b/>
          <w:bCs/>
          <w:lang w:val="en-US"/>
        </w:rPr>
        <w:t> </w:t>
      </w:r>
      <w:r w:rsidRPr="008337B2">
        <w:rPr>
          <w:rFonts w:ascii="Bookman Old Style" w:hAnsi="Bookman Old Style" w:cstheme="minorHAnsi"/>
          <w:b/>
          <w:bCs/>
          <w:lang w:val="en-US"/>
        </w:rPr>
        <w:t>The</w:t>
      </w:r>
      <w:r w:rsidRPr="008337B2">
        <w:rPr>
          <w:rFonts w:ascii="Times New Roman" w:hAnsi="Times New Roman" w:cs="Times New Roman"/>
          <w:b/>
          <w:bCs/>
          <w:lang w:val="en-US"/>
        </w:rPr>
        <w:t> </w:t>
      </w:r>
      <w:r w:rsidRPr="008337B2">
        <w:rPr>
          <w:rFonts w:ascii="Bookman Old Style" w:hAnsi="Bookman Old Style" w:cstheme="minorHAnsi"/>
          <w:b/>
          <w:bCs/>
          <w:lang w:val="en-US"/>
        </w:rPr>
        <w:t>lowest</w:t>
      </w:r>
      <w:r w:rsidRPr="008337B2">
        <w:rPr>
          <w:rFonts w:ascii="Times New Roman" w:hAnsi="Times New Roman" w:cs="Times New Roman"/>
          <w:b/>
          <w:bCs/>
          <w:lang w:val="en-US"/>
        </w:rPr>
        <w:t> </w:t>
      </w:r>
      <w:r w:rsidRPr="008337B2">
        <w:rPr>
          <w:rFonts w:ascii="Bookman Old Style" w:hAnsi="Bookman Old Style" w:cstheme="minorHAnsi"/>
          <w:b/>
          <w:bCs/>
          <w:lang w:val="en-US"/>
        </w:rPr>
        <w:t>or</w:t>
      </w:r>
      <w:r w:rsidRPr="008337B2">
        <w:rPr>
          <w:rFonts w:ascii="Times New Roman" w:hAnsi="Times New Roman" w:cs="Times New Roman"/>
          <w:b/>
          <w:bCs/>
          <w:lang w:val="en-US"/>
        </w:rPr>
        <w:t> </w:t>
      </w:r>
      <w:r w:rsidRPr="008337B2">
        <w:rPr>
          <w:rFonts w:ascii="Bookman Old Style" w:hAnsi="Bookman Old Style" w:cstheme="minorHAnsi"/>
          <w:b/>
          <w:bCs/>
          <w:lang w:val="en-US"/>
        </w:rPr>
        <w:t>any</w:t>
      </w:r>
      <w:r w:rsidRPr="008337B2">
        <w:rPr>
          <w:rFonts w:ascii="Times New Roman" w:hAnsi="Times New Roman" w:cs="Times New Roman"/>
          <w:b/>
          <w:bCs/>
          <w:lang w:val="en-US"/>
        </w:rPr>
        <w:t> </w:t>
      </w:r>
      <w:r w:rsidRPr="008337B2">
        <w:rPr>
          <w:rFonts w:ascii="Bookman Old Style" w:hAnsi="Bookman Old Style" w:cstheme="minorHAnsi"/>
          <w:b/>
          <w:bCs/>
          <w:lang w:val="en-US"/>
        </w:rPr>
        <w:t>other offer shall not necessarily be accepted. Late tender</w:t>
      </w:r>
      <w:r w:rsidRPr="008337B2">
        <w:rPr>
          <w:rFonts w:ascii="Times New Roman" w:hAnsi="Times New Roman" w:cs="Times New Roman"/>
          <w:b/>
          <w:bCs/>
          <w:lang w:val="en-US"/>
        </w:rPr>
        <w:t> </w:t>
      </w:r>
      <w:r w:rsidRPr="008337B2">
        <w:rPr>
          <w:rFonts w:ascii="Bookman Old Style" w:hAnsi="Bookman Old Style" w:cstheme="minorHAnsi"/>
          <w:b/>
          <w:bCs/>
          <w:lang w:val="en-US"/>
        </w:rPr>
        <w:t>submission</w:t>
      </w:r>
      <w:r w:rsidRPr="008337B2">
        <w:rPr>
          <w:rFonts w:ascii="Times New Roman" w:hAnsi="Times New Roman" w:cs="Times New Roman"/>
          <w:b/>
          <w:bCs/>
          <w:lang w:val="en-US"/>
        </w:rPr>
        <w:t> </w:t>
      </w:r>
      <w:r w:rsidRPr="008337B2">
        <w:rPr>
          <w:rFonts w:ascii="Bookman Old Style" w:hAnsi="Bookman Old Style" w:cstheme="minorHAnsi"/>
          <w:b/>
          <w:bCs/>
          <w:lang w:val="en-US"/>
        </w:rPr>
        <w:t>will be</w:t>
      </w:r>
      <w:r w:rsidRPr="008337B2">
        <w:rPr>
          <w:rFonts w:ascii="Times New Roman" w:hAnsi="Times New Roman" w:cs="Times New Roman"/>
          <w:b/>
          <w:bCs/>
          <w:lang w:val="en-US"/>
        </w:rPr>
        <w:t> </w:t>
      </w:r>
      <w:r w:rsidRPr="008337B2">
        <w:rPr>
          <w:rFonts w:ascii="Bookman Old Style" w:hAnsi="Bookman Old Style" w:cstheme="minorHAnsi"/>
          <w:b/>
          <w:bCs/>
          <w:lang w:val="en-US"/>
        </w:rPr>
        <w:t>disqualified.</w:t>
      </w:r>
      <w:r w:rsidRPr="008337B2">
        <w:rPr>
          <w:rFonts w:ascii="Times New Roman" w:hAnsi="Times New Roman" w:cs="Times New Roman"/>
          <w:b/>
          <w:bCs/>
        </w:rPr>
        <w:t> </w:t>
      </w:r>
      <w:r w:rsidRPr="008337B2">
        <w:rPr>
          <w:rFonts w:ascii="Bookman Old Style" w:hAnsi="Bookman Old Style" w:cstheme="minorHAnsi"/>
        </w:rPr>
        <w:t> </w:t>
      </w:r>
    </w:p>
    <w:p w14:paraId="41158F8B" w14:textId="77777777" w:rsidR="00F34AAA" w:rsidRPr="00F34AAA" w:rsidRDefault="004C6FFA" w:rsidP="00F34AAA">
      <w:pPr>
        <w:numPr>
          <w:ilvl w:val="0"/>
          <w:numId w:val="14"/>
        </w:numPr>
        <w:spacing w:line="278" w:lineRule="auto"/>
        <w:rPr>
          <w:rFonts w:ascii="Bookman Old Style" w:hAnsi="Bookman Old Style" w:cstheme="minorHAnsi"/>
          <w:lang w:val="en-US"/>
        </w:rPr>
      </w:pPr>
      <w:bookmarkStart w:id="1" w:name="_Hlk225622287"/>
      <w:r w:rsidRPr="008337B2">
        <w:rPr>
          <w:rFonts w:ascii="Bookman Old Style" w:hAnsi="Bookman Old Style" w:cstheme="minorHAnsi"/>
        </w:rPr>
        <w:t xml:space="preserve"> For further enquiries, please contact </w:t>
      </w:r>
      <w:r w:rsidR="00F34AAA" w:rsidRPr="00F34AAA">
        <w:rPr>
          <w:rFonts w:ascii="Bookman Old Style" w:hAnsi="Bookman Old Style" w:cstheme="minorHAnsi"/>
          <w:lang w:val="en-US"/>
        </w:rPr>
        <w:t xml:space="preserve">Contact person is </w:t>
      </w:r>
      <w:r w:rsidR="00F34AAA" w:rsidRPr="00452810">
        <w:rPr>
          <w:rFonts w:ascii="Bookman Old Style" w:hAnsi="Bookman Old Style" w:cstheme="minorHAnsi"/>
          <w:b/>
          <w:bCs/>
          <w:lang w:val="en-US"/>
        </w:rPr>
        <w:t>Rupeni Rabici</w:t>
      </w:r>
      <w:r w:rsidR="00F34AAA" w:rsidRPr="00F34AAA">
        <w:rPr>
          <w:rFonts w:ascii="Bookman Old Style" w:hAnsi="Bookman Old Style" w:cstheme="minorHAnsi"/>
          <w:lang w:val="en-US"/>
        </w:rPr>
        <w:t xml:space="preserve"> on mobile (679)9921860 or email at </w:t>
      </w:r>
      <w:hyperlink r:id="rId30" w:history="1">
        <w:r w:rsidR="00F34AAA" w:rsidRPr="00F34AAA">
          <w:rPr>
            <w:rStyle w:val="Hyperlink"/>
            <w:rFonts w:ascii="Bookman Old Style" w:hAnsi="Bookman Old Style" w:cstheme="minorHAnsi"/>
            <w:lang w:val="en-US"/>
          </w:rPr>
          <w:t>tenders@prb.com.fj.</w:t>
        </w:r>
      </w:hyperlink>
    </w:p>
    <w:bookmarkEnd w:id="1"/>
    <w:p w14:paraId="6C419637" w14:textId="77777777" w:rsidR="00F34AAA" w:rsidRDefault="00F34AAA">
      <w:pPr>
        <w:rPr>
          <w:rFonts w:ascii="Bookman Old Style" w:hAnsi="Bookman Old Style" w:cstheme="minorHAnsi"/>
          <w:sz w:val="24"/>
          <w:szCs w:val="24"/>
        </w:rPr>
      </w:pPr>
    </w:p>
    <w:p w14:paraId="56688B60" w14:textId="77777777" w:rsidR="009703EA" w:rsidRDefault="009703EA">
      <w:pPr>
        <w:rPr>
          <w:rFonts w:ascii="Bookman Old Style" w:hAnsi="Bookman Old Style" w:cstheme="minorHAnsi"/>
          <w:sz w:val="24"/>
          <w:szCs w:val="24"/>
        </w:rPr>
      </w:pPr>
    </w:p>
    <w:p w14:paraId="3D161138" w14:textId="77777777" w:rsidR="009703EA" w:rsidRDefault="009703EA">
      <w:pPr>
        <w:rPr>
          <w:rFonts w:ascii="Bookman Old Style" w:hAnsi="Bookman Old Style" w:cstheme="minorHAnsi"/>
          <w:sz w:val="24"/>
          <w:szCs w:val="24"/>
        </w:rPr>
      </w:pPr>
    </w:p>
    <w:p w14:paraId="07A389FA" w14:textId="77777777" w:rsidR="009703EA" w:rsidRDefault="009703EA">
      <w:pPr>
        <w:rPr>
          <w:rFonts w:ascii="Bookman Old Style" w:hAnsi="Bookman Old Style" w:cstheme="minorHAnsi"/>
          <w:sz w:val="24"/>
          <w:szCs w:val="24"/>
        </w:rPr>
      </w:pPr>
    </w:p>
    <w:p w14:paraId="5FF99536" w14:textId="77777777" w:rsidR="009703EA" w:rsidRDefault="009703EA">
      <w:pPr>
        <w:rPr>
          <w:rFonts w:ascii="Bookman Old Style" w:hAnsi="Bookman Old Style" w:cstheme="minorHAnsi"/>
          <w:sz w:val="24"/>
          <w:szCs w:val="24"/>
        </w:rPr>
      </w:pPr>
    </w:p>
    <w:p w14:paraId="5AA9F3CE" w14:textId="77777777" w:rsidR="009703EA" w:rsidRDefault="009703EA">
      <w:pPr>
        <w:rPr>
          <w:rFonts w:ascii="Bookman Old Style" w:hAnsi="Bookman Old Style" w:cstheme="minorHAnsi"/>
          <w:sz w:val="24"/>
          <w:szCs w:val="24"/>
        </w:rPr>
      </w:pPr>
    </w:p>
    <w:p w14:paraId="70DB2BB8" w14:textId="77777777" w:rsidR="009703EA" w:rsidRDefault="009703EA">
      <w:pPr>
        <w:rPr>
          <w:rFonts w:ascii="Bookman Old Style" w:hAnsi="Bookman Old Style" w:cstheme="minorHAnsi"/>
          <w:sz w:val="24"/>
          <w:szCs w:val="24"/>
        </w:rPr>
      </w:pPr>
    </w:p>
    <w:p w14:paraId="7A6CB667" w14:textId="77777777" w:rsidR="009703EA" w:rsidRDefault="009703EA">
      <w:pPr>
        <w:rPr>
          <w:rFonts w:ascii="Bookman Old Style" w:hAnsi="Bookman Old Style" w:cstheme="minorHAnsi"/>
          <w:sz w:val="24"/>
          <w:szCs w:val="24"/>
        </w:rPr>
      </w:pPr>
    </w:p>
    <w:p w14:paraId="58209A97" w14:textId="77777777" w:rsidR="00452810" w:rsidRDefault="00452810">
      <w:pPr>
        <w:rPr>
          <w:rFonts w:ascii="Bookman Old Style" w:hAnsi="Bookman Old Style" w:cstheme="minorHAnsi"/>
          <w:sz w:val="24"/>
          <w:szCs w:val="24"/>
        </w:rPr>
      </w:pPr>
    </w:p>
    <w:p w14:paraId="5686D722" w14:textId="77777777" w:rsidR="009703EA" w:rsidRDefault="009703EA">
      <w:pPr>
        <w:rPr>
          <w:rFonts w:ascii="Bookman Old Style" w:hAnsi="Bookman Old Style" w:cstheme="minorHAnsi"/>
          <w:sz w:val="24"/>
          <w:szCs w:val="24"/>
        </w:rPr>
      </w:pPr>
    </w:p>
    <w:p w14:paraId="030760FB" w14:textId="77777777" w:rsidR="009703EA" w:rsidRDefault="009703EA">
      <w:pPr>
        <w:rPr>
          <w:rFonts w:ascii="Bookman Old Style" w:hAnsi="Bookman Old Style" w:cstheme="minorHAnsi"/>
          <w:sz w:val="24"/>
          <w:szCs w:val="24"/>
        </w:rPr>
      </w:pPr>
    </w:p>
    <w:p w14:paraId="69F7D9F6" w14:textId="77777777" w:rsidR="00F34AAA" w:rsidRDefault="00F34AAA">
      <w:pPr>
        <w:rPr>
          <w:rFonts w:ascii="Bookman Old Style" w:hAnsi="Bookman Old Style" w:cstheme="minorHAnsi"/>
          <w:sz w:val="24"/>
          <w:szCs w:val="24"/>
        </w:rPr>
      </w:pPr>
    </w:p>
    <w:p w14:paraId="78CDFD5B" w14:textId="77777777" w:rsidR="00F34AAA" w:rsidRDefault="00F34AAA">
      <w:pPr>
        <w:rPr>
          <w:rFonts w:ascii="Bookman Old Style" w:hAnsi="Bookman Old Style" w:cstheme="minorHAnsi"/>
          <w:sz w:val="24"/>
          <w:szCs w:val="24"/>
        </w:rPr>
      </w:pPr>
    </w:p>
    <w:p w14:paraId="15C03771" w14:textId="77777777" w:rsidR="00F34AAA" w:rsidRDefault="00F34AAA">
      <w:pPr>
        <w:rPr>
          <w:rFonts w:ascii="Bookman Old Style" w:hAnsi="Bookman Old Style" w:cstheme="minorHAnsi"/>
          <w:sz w:val="24"/>
          <w:szCs w:val="24"/>
        </w:rPr>
      </w:pPr>
    </w:p>
    <w:p w14:paraId="60FE2FA3" w14:textId="77777777" w:rsidR="00F34AAA" w:rsidRPr="003D0C70" w:rsidRDefault="00F34AAA">
      <w:pPr>
        <w:rPr>
          <w:rFonts w:ascii="Bookman Old Style" w:hAnsi="Bookman Old Style" w:cstheme="minorHAnsi"/>
          <w:sz w:val="24"/>
          <w:szCs w:val="24"/>
        </w:rPr>
      </w:pPr>
    </w:p>
    <w:p w14:paraId="75D6DEB5" w14:textId="77777777" w:rsidR="00013635" w:rsidRDefault="00013635" w:rsidP="00477D71">
      <w:pPr>
        <w:jc w:val="center"/>
        <w:rPr>
          <w:rFonts w:ascii="Bookman Old Style" w:hAnsi="Bookman Old Style"/>
        </w:rPr>
      </w:pPr>
    </w:p>
    <w:p w14:paraId="15CC651B" w14:textId="1DA248FD" w:rsidR="00477D71" w:rsidRPr="00452810" w:rsidRDefault="00477D71" w:rsidP="00477D71">
      <w:pPr>
        <w:jc w:val="center"/>
        <w:rPr>
          <w:rFonts w:ascii="Bookman Old Style" w:hAnsi="Bookman Old Style"/>
        </w:rPr>
      </w:pPr>
      <w:r w:rsidRPr="00452810">
        <w:rPr>
          <w:rFonts w:ascii="Bookman Old Style" w:hAnsi="Bookman Old Style"/>
          <w:noProof/>
        </w:rPr>
        <w:lastRenderedPageBreak/>
        <w:drawing>
          <wp:inline distT="0" distB="0" distL="0" distR="0" wp14:anchorId="54799B17" wp14:editId="2E73F175">
            <wp:extent cx="1257300" cy="981187"/>
            <wp:effectExtent l="0" t="0" r="0" b="9525"/>
            <wp:docPr id="2125507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4451" cy="1002375"/>
                    </a:xfrm>
                    <a:prstGeom prst="rect">
                      <a:avLst/>
                    </a:prstGeom>
                    <a:noFill/>
                  </pic:spPr>
                </pic:pic>
              </a:graphicData>
            </a:graphic>
          </wp:inline>
        </w:drawing>
      </w:r>
    </w:p>
    <w:p w14:paraId="5D4F6844" w14:textId="77777777" w:rsidR="00477D71" w:rsidRPr="00452810" w:rsidRDefault="00477D71" w:rsidP="00477D71">
      <w:pPr>
        <w:jc w:val="center"/>
        <w:rPr>
          <w:rFonts w:ascii="Bookman Old Style" w:hAnsi="Bookman Old Style" w:cs="Times New Roman"/>
          <w:b/>
          <w:bCs/>
        </w:rPr>
      </w:pPr>
      <w:r w:rsidRPr="00452810">
        <w:rPr>
          <w:rFonts w:ascii="Bookman Old Style" w:hAnsi="Bookman Old Style" w:cs="Times New Roman"/>
          <w:b/>
          <w:bCs/>
        </w:rPr>
        <w:t>TENDER #/ 25</w:t>
      </w:r>
    </w:p>
    <w:p w14:paraId="4A5FE007" w14:textId="77777777" w:rsidR="00477D71" w:rsidRPr="00452810" w:rsidRDefault="00477D71" w:rsidP="00477D71">
      <w:pPr>
        <w:jc w:val="center"/>
        <w:rPr>
          <w:rFonts w:ascii="Bookman Old Style" w:hAnsi="Bookman Old Style" w:cs="Times New Roman"/>
          <w:b/>
          <w:bCs/>
        </w:rPr>
      </w:pPr>
    </w:p>
    <w:p w14:paraId="5B2258E3" w14:textId="77777777" w:rsidR="00477D71" w:rsidRPr="00452810" w:rsidRDefault="00477D71" w:rsidP="00477D71">
      <w:pPr>
        <w:jc w:val="center"/>
        <w:rPr>
          <w:rFonts w:ascii="Bookman Old Style" w:hAnsi="Bookman Old Style" w:cs="Times New Roman"/>
          <w:b/>
          <w:bCs/>
          <w:u w:val="single"/>
        </w:rPr>
      </w:pPr>
      <w:r w:rsidRPr="00452810">
        <w:rPr>
          <w:rFonts w:ascii="Bookman Old Style" w:hAnsi="Bookman Old Style" w:cs="Times New Roman"/>
          <w:b/>
          <w:bCs/>
          <w:u w:val="single"/>
        </w:rPr>
        <w:t>Consultancy Services</w:t>
      </w:r>
    </w:p>
    <w:p w14:paraId="4FB8EF54" w14:textId="77777777" w:rsidR="00477D71" w:rsidRPr="00452810" w:rsidRDefault="00477D71" w:rsidP="00477D71">
      <w:pPr>
        <w:spacing w:line="240" w:lineRule="auto"/>
        <w:rPr>
          <w:rFonts w:ascii="Bookman Old Style" w:hAnsi="Bookman Old Style" w:cs="Times New Roman"/>
          <w:lang w:eastAsia="ja-JP"/>
        </w:rPr>
      </w:pPr>
      <w:r w:rsidRPr="00452810">
        <w:rPr>
          <w:rFonts w:ascii="Bookman Old Style" w:hAnsi="Bookman Old Style" w:cs="Times New Roman"/>
          <w:lang w:eastAsia="ja-JP"/>
        </w:rPr>
        <w:t>Public Rental Board (PRB), a Commercial Statutory Authority established to provide affordable rental flats to low-income earners invites tenders from the qualified and registered Civil Engineering Firms, Environmental &amp; Traffic Consultants and registered Land Surveyors to provide professional services for our proposed development sites across multiple locations.</w:t>
      </w:r>
    </w:p>
    <w:p w14:paraId="04C254D1" w14:textId="77777777" w:rsidR="00477D71" w:rsidRPr="00452810" w:rsidRDefault="00477D71" w:rsidP="00477D71">
      <w:pPr>
        <w:spacing w:line="240" w:lineRule="auto"/>
        <w:rPr>
          <w:rFonts w:ascii="Bookman Old Style" w:hAnsi="Bookman Old Style" w:cs="Times New Roman"/>
          <w:b/>
          <w:bCs/>
          <w:lang w:eastAsia="ja-JP"/>
        </w:rPr>
      </w:pPr>
      <w:r w:rsidRPr="00452810">
        <w:rPr>
          <w:rFonts w:ascii="Bookman Old Style" w:hAnsi="Bookman Old Style" w:cs="Times New Roman"/>
          <w:b/>
          <w:bCs/>
          <w:lang w:eastAsia="ja-JP"/>
        </w:rPr>
        <w:t>Project Locations and consultancy services required as per site</w:t>
      </w:r>
    </w:p>
    <w:p w14:paraId="2E3C8D99" w14:textId="77777777" w:rsidR="00477D71" w:rsidRPr="00452810" w:rsidRDefault="00477D71" w:rsidP="00477D71">
      <w:pPr>
        <w:pStyle w:val="ListParagraph"/>
        <w:numPr>
          <w:ilvl w:val="0"/>
          <w:numId w:val="43"/>
        </w:numPr>
        <w:spacing w:line="240" w:lineRule="auto"/>
        <w:rPr>
          <w:rFonts w:ascii="Bookman Old Style" w:hAnsi="Bookman Old Style" w:cs="Times New Roman"/>
          <w:lang w:eastAsia="ja-JP"/>
        </w:rPr>
      </w:pPr>
      <w:proofErr w:type="spellStart"/>
      <w:r w:rsidRPr="00452810">
        <w:rPr>
          <w:rFonts w:ascii="Bookman Old Style" w:hAnsi="Bookman Old Style" w:cs="Times New Roman"/>
          <w:b/>
          <w:bCs/>
          <w:lang w:eastAsia="ja-JP"/>
        </w:rPr>
        <w:t>Jittu</w:t>
      </w:r>
      <w:proofErr w:type="spellEnd"/>
      <w:r w:rsidRPr="00452810">
        <w:rPr>
          <w:rFonts w:ascii="Bookman Old Style" w:hAnsi="Bookman Old Style" w:cs="Times New Roman"/>
          <w:b/>
          <w:bCs/>
          <w:lang w:eastAsia="ja-JP"/>
        </w:rPr>
        <w:t xml:space="preserve"> Estate (Suva) –</w:t>
      </w:r>
      <w:r w:rsidRPr="00452810">
        <w:rPr>
          <w:rFonts w:ascii="Bookman Old Style" w:hAnsi="Bookman Old Style" w:cs="Times New Roman"/>
          <w:lang w:eastAsia="ja-JP"/>
        </w:rPr>
        <w:t xml:space="preserve"> </w:t>
      </w:r>
      <w:r w:rsidRPr="00452810">
        <w:rPr>
          <w:rFonts w:ascii="Bookman Old Style" w:hAnsi="Bookman Old Style" w:cs="Times New Roman"/>
          <w:i/>
          <w:iCs/>
          <w:lang w:eastAsia="ja-JP"/>
        </w:rPr>
        <w:t>Environmental Impact Assessment/ Management Plan, Traffic Impact Assessment/Management Plan, Peripheral Survey, Subdivision Survey &amp; Civil Work Design.</w:t>
      </w:r>
    </w:p>
    <w:p w14:paraId="6410FED8" w14:textId="77777777" w:rsidR="00477D71" w:rsidRPr="00452810" w:rsidRDefault="00477D71" w:rsidP="00477D71">
      <w:pPr>
        <w:pStyle w:val="ListParagraph"/>
        <w:numPr>
          <w:ilvl w:val="0"/>
          <w:numId w:val="43"/>
        </w:numPr>
        <w:spacing w:line="240" w:lineRule="auto"/>
        <w:rPr>
          <w:rFonts w:ascii="Bookman Old Style" w:hAnsi="Bookman Old Style" w:cs="Times New Roman"/>
          <w:b/>
          <w:bCs/>
          <w:lang w:eastAsia="ja-JP"/>
        </w:rPr>
      </w:pPr>
      <w:r w:rsidRPr="00452810">
        <w:rPr>
          <w:rFonts w:ascii="Bookman Old Style" w:hAnsi="Bookman Old Style" w:cs="Times New Roman"/>
          <w:b/>
          <w:bCs/>
          <w:lang w:eastAsia="ja-JP"/>
        </w:rPr>
        <w:t xml:space="preserve">Mead Road Estate (Suva) - </w:t>
      </w:r>
      <w:r w:rsidRPr="00452810">
        <w:rPr>
          <w:rFonts w:ascii="Bookman Old Style" w:hAnsi="Bookman Old Style" w:cs="Times New Roman"/>
          <w:i/>
          <w:iCs/>
          <w:lang w:eastAsia="ja-JP"/>
        </w:rPr>
        <w:t>Environmental Impact Assessment/ Management Plan, Traffic Impact Assessment/Management Plan.</w:t>
      </w:r>
    </w:p>
    <w:p w14:paraId="7B0DA39E" w14:textId="77777777" w:rsidR="00477D71" w:rsidRPr="00452810" w:rsidRDefault="00477D71" w:rsidP="00477D71">
      <w:pPr>
        <w:pStyle w:val="ListParagraph"/>
        <w:numPr>
          <w:ilvl w:val="0"/>
          <w:numId w:val="43"/>
        </w:numPr>
        <w:spacing w:line="240" w:lineRule="auto"/>
        <w:rPr>
          <w:rFonts w:ascii="Bookman Old Style" w:hAnsi="Bookman Old Style" w:cs="Times New Roman"/>
          <w:lang w:eastAsia="ja-JP"/>
        </w:rPr>
      </w:pPr>
      <w:proofErr w:type="spellStart"/>
      <w:r w:rsidRPr="00452810">
        <w:rPr>
          <w:rFonts w:ascii="Bookman Old Style" w:hAnsi="Bookman Old Style" w:cs="Times New Roman"/>
          <w:b/>
          <w:bCs/>
          <w:lang w:eastAsia="ja-JP"/>
        </w:rPr>
        <w:t>Raiwaqa</w:t>
      </w:r>
      <w:proofErr w:type="spellEnd"/>
      <w:r w:rsidRPr="00452810">
        <w:rPr>
          <w:rFonts w:ascii="Bookman Old Style" w:hAnsi="Bookman Old Style" w:cs="Times New Roman"/>
          <w:b/>
          <w:bCs/>
          <w:lang w:eastAsia="ja-JP"/>
        </w:rPr>
        <w:t xml:space="preserve"> Ex 4 Storey Estate (Suva</w:t>
      </w:r>
      <w:r w:rsidRPr="00452810">
        <w:rPr>
          <w:rFonts w:ascii="Bookman Old Style" w:hAnsi="Bookman Old Style" w:cs="Times New Roman"/>
          <w:lang w:eastAsia="ja-JP"/>
        </w:rPr>
        <w:t xml:space="preserve">) - </w:t>
      </w:r>
      <w:r w:rsidRPr="00452810">
        <w:rPr>
          <w:rFonts w:ascii="Bookman Old Style" w:hAnsi="Bookman Old Style" w:cs="Times New Roman"/>
          <w:i/>
          <w:iCs/>
          <w:lang w:eastAsia="ja-JP"/>
        </w:rPr>
        <w:t xml:space="preserve">Environmental Impact Assessment/ Management Plan, Traffic Impact Assessment/Management Plan, &amp; Civil Work Design, </w:t>
      </w:r>
    </w:p>
    <w:p w14:paraId="554AEDF7" w14:textId="77777777" w:rsidR="00477D71" w:rsidRPr="00452810" w:rsidRDefault="00477D71" w:rsidP="00477D71">
      <w:pPr>
        <w:pStyle w:val="ListParagraph"/>
        <w:numPr>
          <w:ilvl w:val="0"/>
          <w:numId w:val="43"/>
        </w:numPr>
        <w:spacing w:line="240" w:lineRule="auto"/>
        <w:rPr>
          <w:rFonts w:ascii="Bookman Old Style" w:hAnsi="Bookman Old Style" w:cs="Times New Roman"/>
          <w:b/>
          <w:bCs/>
          <w:lang w:eastAsia="ja-JP"/>
        </w:rPr>
      </w:pPr>
      <w:proofErr w:type="spellStart"/>
      <w:r w:rsidRPr="00452810">
        <w:rPr>
          <w:rFonts w:ascii="Bookman Old Style" w:hAnsi="Bookman Old Style" w:cs="Times New Roman"/>
          <w:b/>
          <w:bCs/>
          <w:lang w:eastAsia="ja-JP"/>
        </w:rPr>
        <w:t>Matavolivoli</w:t>
      </w:r>
      <w:proofErr w:type="spellEnd"/>
      <w:r w:rsidRPr="00452810">
        <w:rPr>
          <w:rFonts w:ascii="Bookman Old Style" w:hAnsi="Bookman Old Style" w:cs="Times New Roman"/>
          <w:b/>
          <w:bCs/>
          <w:lang w:eastAsia="ja-JP"/>
        </w:rPr>
        <w:t xml:space="preserve"> Estate (Nadi) - </w:t>
      </w:r>
      <w:r w:rsidRPr="00452810">
        <w:rPr>
          <w:rFonts w:ascii="Bookman Old Style" w:hAnsi="Bookman Old Style" w:cs="Times New Roman"/>
          <w:i/>
          <w:iCs/>
          <w:lang w:eastAsia="ja-JP"/>
        </w:rPr>
        <w:t>Environmental Impact Assessment/ Management Plan, Traffic Impact Assessment/Management Plan, Civil Work Design.</w:t>
      </w:r>
    </w:p>
    <w:p w14:paraId="36980974" w14:textId="77777777" w:rsidR="00477D71" w:rsidRPr="00452810" w:rsidRDefault="00477D71" w:rsidP="00477D71">
      <w:pPr>
        <w:pStyle w:val="ListParagraph"/>
        <w:numPr>
          <w:ilvl w:val="0"/>
          <w:numId w:val="43"/>
        </w:numPr>
        <w:spacing w:line="240" w:lineRule="auto"/>
        <w:rPr>
          <w:rFonts w:ascii="Bookman Old Style" w:hAnsi="Bookman Old Style" w:cs="Times New Roman"/>
          <w:b/>
          <w:bCs/>
          <w:lang w:eastAsia="ja-JP"/>
        </w:rPr>
      </w:pPr>
      <w:proofErr w:type="spellStart"/>
      <w:r w:rsidRPr="00452810">
        <w:rPr>
          <w:rFonts w:ascii="Bookman Old Style" w:hAnsi="Bookman Old Style" w:cs="Times New Roman"/>
          <w:b/>
          <w:bCs/>
          <w:lang w:eastAsia="ja-JP"/>
        </w:rPr>
        <w:t>Vunimoli</w:t>
      </w:r>
      <w:proofErr w:type="spellEnd"/>
      <w:r w:rsidRPr="00452810">
        <w:rPr>
          <w:rFonts w:ascii="Bookman Old Style" w:hAnsi="Bookman Old Style" w:cs="Times New Roman"/>
          <w:b/>
          <w:bCs/>
          <w:lang w:eastAsia="ja-JP"/>
        </w:rPr>
        <w:t xml:space="preserve"> Estate (Labasa) - </w:t>
      </w:r>
      <w:r w:rsidRPr="00452810">
        <w:rPr>
          <w:rFonts w:ascii="Bookman Old Style" w:hAnsi="Bookman Old Style" w:cs="Times New Roman"/>
          <w:i/>
          <w:iCs/>
          <w:lang w:eastAsia="ja-JP"/>
        </w:rPr>
        <w:t>Environmental Impact Assessment/ Management Plan, Traffic Impact Assessment/Management Plan, Civil Work Design, Geotechnical Investigation</w:t>
      </w:r>
    </w:p>
    <w:p w14:paraId="01AF7020" w14:textId="77777777" w:rsidR="00477D71" w:rsidRPr="00452810" w:rsidRDefault="00477D71" w:rsidP="00477D71">
      <w:pPr>
        <w:pStyle w:val="ListParagraph"/>
        <w:numPr>
          <w:ilvl w:val="0"/>
          <w:numId w:val="43"/>
        </w:numPr>
        <w:spacing w:line="240" w:lineRule="auto"/>
        <w:rPr>
          <w:rFonts w:ascii="Bookman Old Style" w:hAnsi="Bookman Old Style" w:cs="Times New Roman"/>
          <w:b/>
          <w:bCs/>
          <w:lang w:eastAsia="ja-JP"/>
        </w:rPr>
      </w:pPr>
      <w:r w:rsidRPr="00452810">
        <w:rPr>
          <w:rFonts w:ascii="Bookman Old Style" w:hAnsi="Bookman Old Style" w:cs="Times New Roman"/>
          <w:b/>
          <w:bCs/>
          <w:lang w:eastAsia="ja-JP"/>
        </w:rPr>
        <w:t xml:space="preserve">Ex Sewer (Suva) – </w:t>
      </w:r>
      <w:r w:rsidRPr="00452810">
        <w:rPr>
          <w:rFonts w:ascii="Bookman Old Style" w:hAnsi="Bookman Old Style" w:cs="Times New Roman"/>
          <w:i/>
          <w:iCs/>
          <w:lang w:eastAsia="ja-JP"/>
        </w:rPr>
        <w:t>Civil Work Design,</w:t>
      </w:r>
      <w:r w:rsidRPr="00452810">
        <w:rPr>
          <w:rFonts w:ascii="Bookman Old Style" w:hAnsi="Bookman Old Style" w:cs="Times New Roman"/>
          <w:b/>
          <w:bCs/>
          <w:i/>
          <w:iCs/>
          <w:lang w:eastAsia="ja-JP"/>
        </w:rPr>
        <w:t xml:space="preserve"> </w:t>
      </w:r>
      <w:r w:rsidRPr="00452810">
        <w:rPr>
          <w:rFonts w:ascii="Bookman Old Style" w:hAnsi="Bookman Old Style" w:cs="Times New Roman"/>
          <w:i/>
          <w:iCs/>
          <w:lang w:eastAsia="ja-JP"/>
        </w:rPr>
        <w:t>Peripheral Survey, Subdivision Survey, Traffic Management Plan.</w:t>
      </w:r>
    </w:p>
    <w:p w14:paraId="426D2BF4" w14:textId="77777777" w:rsidR="00477D71" w:rsidRPr="00452810" w:rsidRDefault="00477D71" w:rsidP="00477D71">
      <w:pPr>
        <w:pStyle w:val="ListParagraph"/>
        <w:spacing w:line="240" w:lineRule="auto"/>
        <w:ind w:left="1211"/>
        <w:rPr>
          <w:rFonts w:ascii="Bookman Old Style" w:hAnsi="Bookman Old Style" w:cs="Times New Roman"/>
          <w:lang w:eastAsia="ja-JP"/>
        </w:rPr>
      </w:pPr>
    </w:p>
    <w:p w14:paraId="713C0F8C" w14:textId="2A6A0D72" w:rsidR="00477D71" w:rsidRPr="00452810" w:rsidRDefault="00477D71" w:rsidP="00477D71">
      <w:pPr>
        <w:spacing w:after="0" w:line="240" w:lineRule="auto"/>
        <w:rPr>
          <w:rFonts w:ascii="Bookman Old Style" w:hAnsi="Bookman Old Style" w:cs="Times New Roman"/>
          <w:lang w:eastAsia="ja-JP"/>
        </w:rPr>
      </w:pPr>
      <w:r w:rsidRPr="00452810">
        <w:rPr>
          <w:rFonts w:ascii="Bookman Old Style" w:hAnsi="Bookman Old Style" w:cs="Times New Roman"/>
          <w:lang w:eastAsia="ja-JP"/>
        </w:rPr>
        <w:t xml:space="preserve">Terms of Reference outlining overall works are available on the PRB tender portal </w:t>
      </w:r>
      <w:hyperlink r:id="rId31" w:history="1">
        <w:r w:rsidRPr="00452810">
          <w:rPr>
            <w:rStyle w:val="Hyperlink"/>
            <w:rFonts w:ascii="Bookman Old Style" w:hAnsi="Bookman Old Style" w:cs="Times New Roman"/>
            <w:lang w:eastAsia="ja-JP"/>
          </w:rPr>
          <w:t>www.prb.com.fj.</w:t>
        </w:r>
      </w:hyperlink>
    </w:p>
    <w:p w14:paraId="282D71E3" w14:textId="77777777" w:rsidR="00477D71" w:rsidRPr="00452810" w:rsidRDefault="00477D71" w:rsidP="00477D71">
      <w:pPr>
        <w:spacing w:after="0" w:line="240" w:lineRule="auto"/>
        <w:rPr>
          <w:rFonts w:ascii="Bookman Old Style" w:hAnsi="Bookman Old Style" w:cs="Times New Roman"/>
          <w:lang w:eastAsia="ja-JP"/>
        </w:rPr>
      </w:pPr>
    </w:p>
    <w:p w14:paraId="7276C709" w14:textId="77777777" w:rsidR="00477D71" w:rsidRPr="00452810" w:rsidRDefault="00477D71" w:rsidP="00477D71">
      <w:pPr>
        <w:spacing w:line="240" w:lineRule="auto"/>
        <w:rPr>
          <w:rFonts w:ascii="Bookman Old Style" w:hAnsi="Bookman Old Style" w:cs="Times New Roman"/>
          <w:lang w:eastAsia="ja-JP"/>
        </w:rPr>
      </w:pPr>
      <w:r w:rsidRPr="00452810">
        <w:rPr>
          <w:rFonts w:ascii="Bookman Old Style" w:hAnsi="Bookman Old Style" w:cs="Times New Roman"/>
          <w:lang w:eastAsia="ja-JP"/>
        </w:rPr>
        <w:t xml:space="preserve">Tenders are to be marked </w:t>
      </w:r>
      <w:r w:rsidRPr="00452810">
        <w:rPr>
          <w:rFonts w:ascii="Bookman Old Style" w:hAnsi="Bookman Old Style" w:cs="Times New Roman"/>
          <w:b/>
          <w:bCs/>
          <w:lang w:eastAsia="ja-JP"/>
        </w:rPr>
        <w:t xml:space="preserve">“Consultancy Services” </w:t>
      </w:r>
      <w:r w:rsidRPr="00452810">
        <w:rPr>
          <w:rFonts w:ascii="Bookman Old Style" w:hAnsi="Bookman Old Style" w:cs="Times New Roman"/>
          <w:lang w:eastAsia="ja-JP"/>
        </w:rPr>
        <w:t>and addressed to:</w:t>
      </w:r>
    </w:p>
    <w:p w14:paraId="51BE9F9A" w14:textId="77777777" w:rsidR="00477D71" w:rsidRPr="00452810" w:rsidRDefault="00477D71" w:rsidP="00477D71">
      <w:pPr>
        <w:spacing w:after="0" w:line="240" w:lineRule="auto"/>
        <w:jc w:val="center"/>
        <w:rPr>
          <w:rFonts w:ascii="Bookman Old Style" w:hAnsi="Bookman Old Style" w:cs="Times New Roman"/>
          <w:b/>
          <w:bCs/>
          <w:lang w:eastAsia="ja-JP"/>
        </w:rPr>
      </w:pPr>
      <w:r w:rsidRPr="00452810">
        <w:rPr>
          <w:rFonts w:ascii="Bookman Old Style" w:hAnsi="Bookman Old Style" w:cs="Times New Roman"/>
          <w:b/>
          <w:bCs/>
          <w:lang w:eastAsia="ja-JP"/>
        </w:rPr>
        <w:t>The General Manager</w:t>
      </w:r>
    </w:p>
    <w:p w14:paraId="18FDB030" w14:textId="77777777" w:rsidR="00477D71" w:rsidRPr="00452810" w:rsidRDefault="00477D71" w:rsidP="00477D71">
      <w:pPr>
        <w:spacing w:after="0" w:line="240" w:lineRule="auto"/>
        <w:jc w:val="center"/>
        <w:rPr>
          <w:rFonts w:ascii="Bookman Old Style" w:hAnsi="Bookman Old Style" w:cs="Times New Roman"/>
          <w:b/>
          <w:bCs/>
          <w:lang w:eastAsia="ja-JP"/>
        </w:rPr>
      </w:pPr>
      <w:r w:rsidRPr="00452810">
        <w:rPr>
          <w:rFonts w:ascii="Bookman Old Style" w:hAnsi="Bookman Old Style" w:cs="Times New Roman"/>
          <w:b/>
          <w:bCs/>
          <w:lang w:eastAsia="ja-JP"/>
        </w:rPr>
        <w:t>Public Rental Board</w:t>
      </w:r>
    </w:p>
    <w:p w14:paraId="575CE1BA" w14:textId="77777777" w:rsidR="00477D71" w:rsidRPr="00452810" w:rsidRDefault="00477D71" w:rsidP="00477D71">
      <w:pPr>
        <w:spacing w:after="0" w:line="240" w:lineRule="auto"/>
        <w:jc w:val="center"/>
        <w:rPr>
          <w:rFonts w:ascii="Bookman Old Style" w:hAnsi="Bookman Old Style" w:cs="Times New Roman"/>
          <w:b/>
          <w:bCs/>
          <w:lang w:eastAsia="ja-JP"/>
        </w:rPr>
      </w:pPr>
      <w:r w:rsidRPr="00452810">
        <w:rPr>
          <w:rFonts w:ascii="Bookman Old Style" w:hAnsi="Bookman Old Style" w:cs="Times New Roman"/>
          <w:b/>
          <w:bCs/>
          <w:lang w:eastAsia="ja-JP"/>
        </w:rPr>
        <w:t>PO Box 5275</w:t>
      </w:r>
    </w:p>
    <w:p w14:paraId="214C7091" w14:textId="77777777" w:rsidR="00477D71" w:rsidRPr="00452810" w:rsidRDefault="00477D71" w:rsidP="00477D71">
      <w:pPr>
        <w:spacing w:after="0" w:line="240" w:lineRule="auto"/>
        <w:jc w:val="center"/>
        <w:rPr>
          <w:rFonts w:ascii="Bookman Old Style" w:hAnsi="Bookman Old Style" w:cs="Times New Roman"/>
          <w:b/>
          <w:bCs/>
          <w:lang w:eastAsia="ja-JP"/>
        </w:rPr>
      </w:pPr>
      <w:proofErr w:type="spellStart"/>
      <w:r w:rsidRPr="00452810">
        <w:rPr>
          <w:rFonts w:ascii="Bookman Old Style" w:hAnsi="Bookman Old Style" w:cs="Times New Roman"/>
          <w:b/>
          <w:bCs/>
          <w:lang w:eastAsia="ja-JP"/>
        </w:rPr>
        <w:t>Raiwaqa</w:t>
      </w:r>
      <w:proofErr w:type="spellEnd"/>
      <w:r w:rsidRPr="00452810">
        <w:rPr>
          <w:rFonts w:ascii="Bookman Old Style" w:hAnsi="Bookman Old Style" w:cs="Times New Roman"/>
          <w:b/>
          <w:bCs/>
          <w:lang w:eastAsia="ja-JP"/>
        </w:rPr>
        <w:t>.</w:t>
      </w:r>
    </w:p>
    <w:p w14:paraId="0C8735E8" w14:textId="77777777" w:rsidR="00477D71" w:rsidRPr="00452810" w:rsidRDefault="00477D71" w:rsidP="00477D71">
      <w:pPr>
        <w:spacing w:after="0" w:line="240" w:lineRule="auto"/>
        <w:jc w:val="center"/>
        <w:rPr>
          <w:rFonts w:ascii="Bookman Old Style" w:hAnsi="Bookman Old Style" w:cs="Times New Roman"/>
          <w:b/>
          <w:bCs/>
          <w:lang w:eastAsia="ja-JP"/>
        </w:rPr>
      </w:pPr>
    </w:p>
    <w:p w14:paraId="3A2BC6D8" w14:textId="77777777" w:rsidR="00477D71" w:rsidRPr="00452810" w:rsidRDefault="00477D71" w:rsidP="00477D71">
      <w:pPr>
        <w:rPr>
          <w:rFonts w:ascii="Bookman Old Style" w:hAnsi="Bookman Old Style" w:cs="Times New Roman"/>
          <w:b/>
          <w:bCs/>
          <w:lang w:eastAsia="ja-JP"/>
        </w:rPr>
      </w:pPr>
      <w:r w:rsidRPr="00452810">
        <w:rPr>
          <w:rFonts w:ascii="Bookman Old Style" w:hAnsi="Bookman Old Style" w:cs="Times New Roman"/>
          <w:lang w:eastAsia="ja-JP"/>
        </w:rPr>
        <w:t xml:space="preserve">and all submissions are to be uploaded onto the online tender portal no later than </w:t>
      </w:r>
      <w:r w:rsidRPr="00452810">
        <w:rPr>
          <w:rFonts w:ascii="Bookman Old Style" w:hAnsi="Bookman Old Style" w:cs="Times New Roman"/>
          <w:b/>
          <w:bCs/>
          <w:lang w:eastAsia="ja-JP"/>
        </w:rPr>
        <w:t>4.00pm on Friday 26</w:t>
      </w:r>
      <w:r w:rsidRPr="00452810">
        <w:rPr>
          <w:rFonts w:ascii="Bookman Old Style" w:hAnsi="Bookman Old Style" w:cs="Times New Roman"/>
          <w:b/>
          <w:bCs/>
          <w:vertAlign w:val="superscript"/>
          <w:lang w:eastAsia="ja-JP"/>
        </w:rPr>
        <w:t>th</w:t>
      </w:r>
      <w:r w:rsidRPr="00452810">
        <w:rPr>
          <w:rFonts w:ascii="Bookman Old Style" w:hAnsi="Bookman Old Style" w:cs="Times New Roman"/>
          <w:b/>
          <w:bCs/>
          <w:lang w:eastAsia="ja-JP"/>
        </w:rPr>
        <w:t xml:space="preserve"> June 2026.</w:t>
      </w:r>
    </w:p>
    <w:p w14:paraId="3C7823D6" w14:textId="77777777" w:rsidR="00477D71" w:rsidRPr="00452810" w:rsidRDefault="00477D71" w:rsidP="00477D71">
      <w:pPr>
        <w:spacing w:after="0"/>
        <w:jc w:val="both"/>
        <w:rPr>
          <w:rFonts w:ascii="Bookman Old Style" w:hAnsi="Bookman Old Style" w:cs="Times New Roman"/>
          <w:b/>
          <w:bCs/>
        </w:rPr>
      </w:pPr>
      <w:r w:rsidRPr="00452810">
        <w:rPr>
          <w:rFonts w:ascii="Bookman Old Style" w:hAnsi="Bookman Old Style" w:cs="Times New Roman"/>
          <w:b/>
          <w:bCs/>
        </w:rPr>
        <w:t>Lowest or any other offer will not necessarily be considered. PRB reserves the right to reject any tender. Late submissions will not be considered.</w:t>
      </w:r>
    </w:p>
    <w:p w14:paraId="68039AA3" w14:textId="77777777" w:rsidR="00477D71" w:rsidRPr="00452810" w:rsidRDefault="00477D71" w:rsidP="00477D71">
      <w:pPr>
        <w:spacing w:after="0"/>
        <w:jc w:val="both"/>
        <w:rPr>
          <w:rFonts w:ascii="Bookman Old Style" w:hAnsi="Bookman Old Style" w:cs="Times New Roman"/>
          <w:b/>
          <w:bCs/>
        </w:rPr>
      </w:pPr>
    </w:p>
    <w:p w14:paraId="6D504D82" w14:textId="4D92C4CF" w:rsidR="00477D71" w:rsidRDefault="00477D71" w:rsidP="00477D71">
      <w:pPr>
        <w:spacing w:after="0" w:line="240" w:lineRule="auto"/>
        <w:jc w:val="both"/>
      </w:pPr>
      <w:r w:rsidRPr="00452810">
        <w:rPr>
          <w:rFonts w:ascii="Bookman Old Style" w:hAnsi="Bookman Old Style" w:cs="Times New Roman"/>
        </w:rPr>
        <w:t xml:space="preserve">Contact person is </w:t>
      </w:r>
      <w:r w:rsidRPr="00452810">
        <w:rPr>
          <w:rFonts w:ascii="Bookman Old Style" w:hAnsi="Bookman Old Style" w:cs="Times New Roman"/>
          <w:b/>
          <w:bCs/>
        </w:rPr>
        <w:t xml:space="preserve">Rupeni Rabici </w:t>
      </w:r>
      <w:r w:rsidRPr="00452810">
        <w:rPr>
          <w:rFonts w:ascii="Bookman Old Style" w:hAnsi="Bookman Old Style" w:cs="Times New Roman"/>
        </w:rPr>
        <w:t xml:space="preserve">on mobile (679)9921860 or email at </w:t>
      </w:r>
      <w:hyperlink r:id="rId32" w:history="1">
        <w:r w:rsidRPr="00452810">
          <w:rPr>
            <w:rStyle w:val="Hyperlink"/>
            <w:rFonts w:ascii="Bookman Old Style" w:hAnsi="Bookman Old Style" w:cs="Times New Roman"/>
          </w:rPr>
          <w:t>tenders@prb.com.fj.</w:t>
        </w:r>
      </w:hyperlink>
    </w:p>
    <w:p w14:paraId="6B8D0FC1" w14:textId="77777777" w:rsidR="00013635" w:rsidRPr="00452810" w:rsidRDefault="00013635" w:rsidP="00477D71">
      <w:pPr>
        <w:spacing w:after="0" w:line="240" w:lineRule="auto"/>
        <w:jc w:val="both"/>
        <w:rPr>
          <w:rFonts w:ascii="Bookman Old Style" w:hAnsi="Bookman Old Style" w:cs="Times New Roman"/>
        </w:rPr>
      </w:pPr>
    </w:p>
    <w:p w14:paraId="009A878A" w14:textId="47D96303" w:rsidR="00936FC6" w:rsidRPr="00452810" w:rsidRDefault="00936FC6">
      <w:pPr>
        <w:rPr>
          <w:rFonts w:ascii="Bookman Old Style" w:hAnsi="Bookman Old Style" w:cstheme="minorHAnsi"/>
        </w:rPr>
      </w:pPr>
    </w:p>
    <w:sectPr w:rsidR="00936FC6" w:rsidRPr="00452810" w:rsidSect="00452810">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3306"/>
    <w:multiLevelType w:val="multilevel"/>
    <w:tmpl w:val="523A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17A59"/>
    <w:multiLevelType w:val="hybridMultilevel"/>
    <w:tmpl w:val="FD9A961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 w15:restartNumberingAfterBreak="0">
    <w:nsid w:val="03CC4A3B"/>
    <w:multiLevelType w:val="multilevel"/>
    <w:tmpl w:val="01766C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932DBB"/>
    <w:multiLevelType w:val="multilevel"/>
    <w:tmpl w:val="20D623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D056C9"/>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5A70BCA"/>
    <w:multiLevelType w:val="multilevel"/>
    <w:tmpl w:val="0D62E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5F7534"/>
    <w:multiLevelType w:val="multilevel"/>
    <w:tmpl w:val="2F96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1F2284"/>
    <w:multiLevelType w:val="hybridMultilevel"/>
    <w:tmpl w:val="8FC60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287EF6"/>
    <w:multiLevelType w:val="multilevel"/>
    <w:tmpl w:val="DA707C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7F7B55"/>
    <w:multiLevelType w:val="multilevel"/>
    <w:tmpl w:val="64C44D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8323F1"/>
    <w:multiLevelType w:val="hybridMultilevel"/>
    <w:tmpl w:val="0EE00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FF7A19"/>
    <w:multiLevelType w:val="hybridMultilevel"/>
    <w:tmpl w:val="DA126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123EFC"/>
    <w:multiLevelType w:val="multilevel"/>
    <w:tmpl w:val="360E015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023FD1"/>
    <w:multiLevelType w:val="multilevel"/>
    <w:tmpl w:val="C8FA92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481917"/>
    <w:multiLevelType w:val="multilevel"/>
    <w:tmpl w:val="607841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9E59D6"/>
    <w:multiLevelType w:val="hybridMultilevel"/>
    <w:tmpl w:val="AD5E632E"/>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1948E2"/>
    <w:multiLevelType w:val="multilevel"/>
    <w:tmpl w:val="8E0254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E168B7"/>
    <w:multiLevelType w:val="multilevel"/>
    <w:tmpl w:val="195E7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3040F9"/>
    <w:multiLevelType w:val="multilevel"/>
    <w:tmpl w:val="9F94A0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1470D9"/>
    <w:multiLevelType w:val="hybridMultilevel"/>
    <w:tmpl w:val="E9DC4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76481C"/>
    <w:multiLevelType w:val="hybridMultilevel"/>
    <w:tmpl w:val="28580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B72763"/>
    <w:multiLevelType w:val="multilevel"/>
    <w:tmpl w:val="FFFFFFFF"/>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25C352FA"/>
    <w:multiLevelType w:val="multilevel"/>
    <w:tmpl w:val="FF0C31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114686"/>
    <w:multiLevelType w:val="multilevel"/>
    <w:tmpl w:val="9D58DE4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453702"/>
    <w:multiLevelType w:val="multilevel"/>
    <w:tmpl w:val="1D967B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E045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E732FD"/>
    <w:multiLevelType w:val="hybridMultilevel"/>
    <w:tmpl w:val="97D42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FC0ED0"/>
    <w:multiLevelType w:val="multilevel"/>
    <w:tmpl w:val="FFFFFFFF"/>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37DC2DA3"/>
    <w:multiLevelType w:val="multilevel"/>
    <w:tmpl w:val="0A4EB4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E456F0"/>
    <w:multiLevelType w:val="multilevel"/>
    <w:tmpl w:val="F1E211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F6619F"/>
    <w:multiLevelType w:val="multilevel"/>
    <w:tmpl w:val="94B2E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E25F51"/>
    <w:multiLevelType w:val="multilevel"/>
    <w:tmpl w:val="FFE21D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0D04AA"/>
    <w:multiLevelType w:val="multilevel"/>
    <w:tmpl w:val="520E47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3055D2C"/>
    <w:multiLevelType w:val="hybridMultilevel"/>
    <w:tmpl w:val="5DDE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D263CF"/>
    <w:multiLevelType w:val="multilevel"/>
    <w:tmpl w:val="7F3C8F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8A11A8"/>
    <w:multiLevelType w:val="multilevel"/>
    <w:tmpl w:val="1B36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708324A"/>
    <w:multiLevelType w:val="hybridMultilevel"/>
    <w:tmpl w:val="AA54D6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B8B5E66"/>
    <w:multiLevelType w:val="multilevel"/>
    <w:tmpl w:val="568223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CD13E46"/>
    <w:multiLevelType w:val="hybridMultilevel"/>
    <w:tmpl w:val="829056AC"/>
    <w:lvl w:ilvl="0" w:tplc="8E500A58">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387D89"/>
    <w:multiLevelType w:val="hybridMultilevel"/>
    <w:tmpl w:val="67CC58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E892A63"/>
    <w:multiLevelType w:val="multilevel"/>
    <w:tmpl w:val="98F4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3C441B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55696625"/>
    <w:multiLevelType w:val="multilevel"/>
    <w:tmpl w:val="B90A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7EB129E"/>
    <w:multiLevelType w:val="multilevel"/>
    <w:tmpl w:val="DFDCBF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82A11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8632737"/>
    <w:multiLevelType w:val="multilevel"/>
    <w:tmpl w:val="FFFFFFFF"/>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5A6B0DF6"/>
    <w:multiLevelType w:val="multilevel"/>
    <w:tmpl w:val="B3CE9B7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B4A74CC"/>
    <w:multiLevelType w:val="multilevel"/>
    <w:tmpl w:val="2668B4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C4162E0"/>
    <w:multiLevelType w:val="multilevel"/>
    <w:tmpl w:val="E162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B704B1"/>
    <w:multiLevelType w:val="multilevel"/>
    <w:tmpl w:val="FFFFFFFF"/>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15:restartNumberingAfterBreak="0">
    <w:nsid w:val="615D08A6"/>
    <w:multiLevelType w:val="multilevel"/>
    <w:tmpl w:val="D966C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1B11E1A"/>
    <w:multiLevelType w:val="multilevel"/>
    <w:tmpl w:val="FFFFFFFF"/>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675270A2"/>
    <w:multiLevelType w:val="multilevel"/>
    <w:tmpl w:val="9760D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8223E87"/>
    <w:multiLevelType w:val="multilevel"/>
    <w:tmpl w:val="2014E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8BB0D9D"/>
    <w:multiLevelType w:val="multilevel"/>
    <w:tmpl w:val="F41A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8E01E7F"/>
    <w:multiLevelType w:val="multilevel"/>
    <w:tmpl w:val="653C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92D3D4D"/>
    <w:multiLevelType w:val="multilevel"/>
    <w:tmpl w:val="EE641FF0"/>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AD0788A"/>
    <w:multiLevelType w:val="hybridMultilevel"/>
    <w:tmpl w:val="0B201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B2B0C68"/>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6B9A4C9A"/>
    <w:multiLevelType w:val="multilevel"/>
    <w:tmpl w:val="CC988B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39A1BFA"/>
    <w:multiLevelType w:val="multilevel"/>
    <w:tmpl w:val="FFFFFFFF"/>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15:restartNumberingAfterBreak="0">
    <w:nsid w:val="754E123E"/>
    <w:multiLevelType w:val="multilevel"/>
    <w:tmpl w:val="0A861C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5616C75"/>
    <w:multiLevelType w:val="multilevel"/>
    <w:tmpl w:val="FFFFFFFF"/>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15:restartNumberingAfterBreak="0">
    <w:nsid w:val="759117B4"/>
    <w:multiLevelType w:val="multilevel"/>
    <w:tmpl w:val="003E83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65321E1"/>
    <w:multiLevelType w:val="multilevel"/>
    <w:tmpl w:val="D9C2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9742592"/>
    <w:multiLevelType w:val="multilevel"/>
    <w:tmpl w:val="F1B66E4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9E649BA"/>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15:restartNumberingAfterBreak="0">
    <w:nsid w:val="7D196E22"/>
    <w:multiLevelType w:val="multilevel"/>
    <w:tmpl w:val="DF2C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96808123">
    <w:abstractNumId w:val="56"/>
  </w:num>
  <w:num w:numId="2" w16cid:durableId="1121218309">
    <w:abstractNumId w:val="41"/>
  </w:num>
  <w:num w:numId="3" w16cid:durableId="1789814143">
    <w:abstractNumId w:val="4"/>
  </w:num>
  <w:num w:numId="4" w16cid:durableId="100036641">
    <w:abstractNumId w:val="66"/>
  </w:num>
  <w:num w:numId="5" w16cid:durableId="1901741849">
    <w:abstractNumId w:val="58"/>
  </w:num>
  <w:num w:numId="6" w16cid:durableId="1532298377">
    <w:abstractNumId w:val="45"/>
  </w:num>
  <w:num w:numId="7" w16cid:durableId="766341093">
    <w:abstractNumId w:val="51"/>
  </w:num>
  <w:num w:numId="8" w16cid:durableId="1955205967">
    <w:abstractNumId w:val="62"/>
  </w:num>
  <w:num w:numId="9" w16cid:durableId="1757751548">
    <w:abstractNumId w:val="21"/>
  </w:num>
  <w:num w:numId="10" w16cid:durableId="1985160649">
    <w:abstractNumId w:val="60"/>
  </w:num>
  <w:num w:numId="11" w16cid:durableId="1224563260">
    <w:abstractNumId w:val="49"/>
  </w:num>
  <w:num w:numId="12" w16cid:durableId="187988555">
    <w:abstractNumId w:val="27"/>
  </w:num>
  <w:num w:numId="13" w16cid:durableId="487981306">
    <w:abstractNumId w:val="44"/>
  </w:num>
  <w:num w:numId="14" w16cid:durableId="435256077">
    <w:abstractNumId w:val="25"/>
  </w:num>
  <w:num w:numId="15" w16cid:durableId="1992714786">
    <w:abstractNumId w:val="40"/>
  </w:num>
  <w:num w:numId="16" w16cid:durableId="1092701523">
    <w:abstractNumId w:val="35"/>
  </w:num>
  <w:num w:numId="17" w16cid:durableId="1438985821">
    <w:abstractNumId w:val="30"/>
  </w:num>
  <w:num w:numId="18" w16cid:durableId="1188637151">
    <w:abstractNumId w:val="52"/>
  </w:num>
  <w:num w:numId="19" w16cid:durableId="1475171508">
    <w:abstractNumId w:val="14"/>
  </w:num>
  <w:num w:numId="20" w16cid:durableId="1271669331">
    <w:abstractNumId w:val="37"/>
  </w:num>
  <w:num w:numId="21" w16cid:durableId="529072597">
    <w:abstractNumId w:val="8"/>
  </w:num>
  <w:num w:numId="22" w16cid:durableId="727384970">
    <w:abstractNumId w:val="61"/>
  </w:num>
  <w:num w:numId="23" w16cid:durableId="1664507300">
    <w:abstractNumId w:val="59"/>
  </w:num>
  <w:num w:numId="24" w16cid:durableId="2061240977">
    <w:abstractNumId w:val="50"/>
  </w:num>
  <w:num w:numId="25" w16cid:durableId="1134712174">
    <w:abstractNumId w:val="13"/>
  </w:num>
  <w:num w:numId="26" w16cid:durableId="282229184">
    <w:abstractNumId w:val="24"/>
  </w:num>
  <w:num w:numId="27" w16cid:durableId="342979930">
    <w:abstractNumId w:val="16"/>
  </w:num>
  <w:num w:numId="28" w16cid:durableId="659817730">
    <w:abstractNumId w:val="43"/>
  </w:num>
  <w:num w:numId="29" w16cid:durableId="1362780007">
    <w:abstractNumId w:val="32"/>
  </w:num>
  <w:num w:numId="30" w16cid:durableId="843210097">
    <w:abstractNumId w:val="29"/>
  </w:num>
  <w:num w:numId="31" w16cid:durableId="2016300334">
    <w:abstractNumId w:val="3"/>
  </w:num>
  <w:num w:numId="32" w16cid:durableId="678971306">
    <w:abstractNumId w:val="15"/>
  </w:num>
  <w:num w:numId="33" w16cid:durableId="346952796">
    <w:abstractNumId w:val="38"/>
  </w:num>
  <w:num w:numId="34" w16cid:durableId="392046213">
    <w:abstractNumId w:val="67"/>
  </w:num>
  <w:num w:numId="35" w16cid:durableId="2058432611">
    <w:abstractNumId w:val="0"/>
  </w:num>
  <w:num w:numId="36" w16cid:durableId="928537484">
    <w:abstractNumId w:val="64"/>
  </w:num>
  <w:num w:numId="37" w16cid:durableId="129176465">
    <w:abstractNumId w:val="48"/>
  </w:num>
  <w:num w:numId="38" w16cid:durableId="1932200846">
    <w:abstractNumId w:val="42"/>
  </w:num>
  <w:num w:numId="39" w16cid:durableId="1463962904">
    <w:abstractNumId w:val="54"/>
  </w:num>
  <w:num w:numId="40" w16cid:durableId="722366160">
    <w:abstractNumId w:val="55"/>
  </w:num>
  <w:num w:numId="41" w16cid:durableId="1157723792">
    <w:abstractNumId w:val="6"/>
  </w:num>
  <w:num w:numId="42" w16cid:durableId="1455247056">
    <w:abstractNumId w:val="36"/>
  </w:num>
  <w:num w:numId="43" w16cid:durableId="870264821">
    <w:abstractNumId w:val="1"/>
  </w:num>
  <w:num w:numId="44" w16cid:durableId="811867794">
    <w:abstractNumId w:val="17"/>
  </w:num>
  <w:num w:numId="45" w16cid:durableId="1653487863">
    <w:abstractNumId w:val="5"/>
  </w:num>
  <w:num w:numId="46" w16cid:durableId="1499733979">
    <w:abstractNumId w:val="9"/>
  </w:num>
  <w:num w:numId="47" w16cid:durableId="395250808">
    <w:abstractNumId w:val="34"/>
  </w:num>
  <w:num w:numId="48" w16cid:durableId="1611157753">
    <w:abstractNumId w:val="18"/>
  </w:num>
  <w:num w:numId="49" w16cid:durableId="369771344">
    <w:abstractNumId w:val="28"/>
  </w:num>
  <w:num w:numId="50" w16cid:durableId="679431025">
    <w:abstractNumId w:val="22"/>
  </w:num>
  <w:num w:numId="51" w16cid:durableId="37894700">
    <w:abstractNumId w:val="63"/>
  </w:num>
  <w:num w:numId="52" w16cid:durableId="230966991">
    <w:abstractNumId w:val="2"/>
  </w:num>
  <w:num w:numId="53" w16cid:durableId="126123025">
    <w:abstractNumId w:val="31"/>
  </w:num>
  <w:num w:numId="54" w16cid:durableId="1854343181">
    <w:abstractNumId w:val="47"/>
  </w:num>
  <w:num w:numId="55" w16cid:durableId="1405106505">
    <w:abstractNumId w:val="12"/>
  </w:num>
  <w:num w:numId="56" w16cid:durableId="317923959">
    <w:abstractNumId w:val="46"/>
  </w:num>
  <w:num w:numId="57" w16cid:durableId="170223767">
    <w:abstractNumId w:val="65"/>
  </w:num>
  <w:num w:numId="58" w16cid:durableId="608706874">
    <w:abstractNumId w:val="23"/>
  </w:num>
  <w:num w:numId="59" w16cid:durableId="2052073073">
    <w:abstractNumId w:val="7"/>
  </w:num>
  <w:num w:numId="60" w16cid:durableId="1685353384">
    <w:abstractNumId w:val="39"/>
  </w:num>
  <w:num w:numId="61" w16cid:durableId="224071024">
    <w:abstractNumId w:val="53"/>
  </w:num>
  <w:num w:numId="62" w16cid:durableId="1875116461">
    <w:abstractNumId w:val="11"/>
  </w:num>
  <w:num w:numId="63" w16cid:durableId="1817642526">
    <w:abstractNumId w:val="57"/>
  </w:num>
  <w:num w:numId="64" w16cid:durableId="1963153000">
    <w:abstractNumId w:val="19"/>
  </w:num>
  <w:num w:numId="65" w16cid:durableId="1850870221">
    <w:abstractNumId w:val="26"/>
  </w:num>
  <w:num w:numId="66" w16cid:durableId="59598635">
    <w:abstractNumId w:val="20"/>
  </w:num>
  <w:num w:numId="67" w16cid:durableId="695278740">
    <w:abstractNumId w:val="10"/>
  </w:num>
  <w:num w:numId="68" w16cid:durableId="945887701">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B08"/>
    <w:rsid w:val="00013635"/>
    <w:rsid w:val="0006291F"/>
    <w:rsid w:val="000A0512"/>
    <w:rsid w:val="000B4700"/>
    <w:rsid w:val="000E2D0B"/>
    <w:rsid w:val="00114432"/>
    <w:rsid w:val="001353C7"/>
    <w:rsid w:val="00137EE4"/>
    <w:rsid w:val="00156E8D"/>
    <w:rsid w:val="0018543C"/>
    <w:rsid w:val="001B102F"/>
    <w:rsid w:val="001C47F1"/>
    <w:rsid w:val="001F0A37"/>
    <w:rsid w:val="00210847"/>
    <w:rsid w:val="0021356B"/>
    <w:rsid w:val="00217860"/>
    <w:rsid w:val="00217AFA"/>
    <w:rsid w:val="00236741"/>
    <w:rsid w:val="00241272"/>
    <w:rsid w:val="0026116C"/>
    <w:rsid w:val="00285AF0"/>
    <w:rsid w:val="00292B53"/>
    <w:rsid w:val="002A43A2"/>
    <w:rsid w:val="002B02E0"/>
    <w:rsid w:val="002B0316"/>
    <w:rsid w:val="002D6BD5"/>
    <w:rsid w:val="002E40B2"/>
    <w:rsid w:val="00302470"/>
    <w:rsid w:val="003253BA"/>
    <w:rsid w:val="0033485C"/>
    <w:rsid w:val="00343927"/>
    <w:rsid w:val="00356077"/>
    <w:rsid w:val="00383FD7"/>
    <w:rsid w:val="00384F7A"/>
    <w:rsid w:val="003A1D44"/>
    <w:rsid w:val="003B3208"/>
    <w:rsid w:val="003C04A4"/>
    <w:rsid w:val="003D0C70"/>
    <w:rsid w:val="003D417A"/>
    <w:rsid w:val="003E53A6"/>
    <w:rsid w:val="003E7F73"/>
    <w:rsid w:val="003F0EC8"/>
    <w:rsid w:val="003F49E9"/>
    <w:rsid w:val="00421E75"/>
    <w:rsid w:val="004314E7"/>
    <w:rsid w:val="004402FB"/>
    <w:rsid w:val="004404E7"/>
    <w:rsid w:val="00442CEE"/>
    <w:rsid w:val="00452810"/>
    <w:rsid w:val="00477D71"/>
    <w:rsid w:val="004810FF"/>
    <w:rsid w:val="00482E62"/>
    <w:rsid w:val="00484EDF"/>
    <w:rsid w:val="004C0608"/>
    <w:rsid w:val="004C2E35"/>
    <w:rsid w:val="004C6FFA"/>
    <w:rsid w:val="00515434"/>
    <w:rsid w:val="00527C24"/>
    <w:rsid w:val="00547048"/>
    <w:rsid w:val="00553E1E"/>
    <w:rsid w:val="0055542C"/>
    <w:rsid w:val="0055795E"/>
    <w:rsid w:val="00566B08"/>
    <w:rsid w:val="005D7A03"/>
    <w:rsid w:val="005E66BD"/>
    <w:rsid w:val="005E680C"/>
    <w:rsid w:val="00625EA2"/>
    <w:rsid w:val="00634277"/>
    <w:rsid w:val="006437C6"/>
    <w:rsid w:val="0068370F"/>
    <w:rsid w:val="006C2A5F"/>
    <w:rsid w:val="006D71F1"/>
    <w:rsid w:val="006D7348"/>
    <w:rsid w:val="007261B1"/>
    <w:rsid w:val="00743870"/>
    <w:rsid w:val="00753142"/>
    <w:rsid w:val="007844CE"/>
    <w:rsid w:val="007B3576"/>
    <w:rsid w:val="007E0425"/>
    <w:rsid w:val="007E5554"/>
    <w:rsid w:val="008337B2"/>
    <w:rsid w:val="0083639A"/>
    <w:rsid w:val="00840868"/>
    <w:rsid w:val="008506A1"/>
    <w:rsid w:val="0086623D"/>
    <w:rsid w:val="008A317F"/>
    <w:rsid w:val="008A53A7"/>
    <w:rsid w:val="008B3DDF"/>
    <w:rsid w:val="008E050F"/>
    <w:rsid w:val="008F110C"/>
    <w:rsid w:val="00903C91"/>
    <w:rsid w:val="00936FC6"/>
    <w:rsid w:val="00964B0A"/>
    <w:rsid w:val="009703EA"/>
    <w:rsid w:val="00970D7F"/>
    <w:rsid w:val="009B0DED"/>
    <w:rsid w:val="009B57F1"/>
    <w:rsid w:val="00A1205F"/>
    <w:rsid w:val="00A21288"/>
    <w:rsid w:val="00A30B51"/>
    <w:rsid w:val="00A36C0B"/>
    <w:rsid w:val="00A40F58"/>
    <w:rsid w:val="00AA6AE9"/>
    <w:rsid w:val="00AB5B49"/>
    <w:rsid w:val="00AC520C"/>
    <w:rsid w:val="00AE1E43"/>
    <w:rsid w:val="00B04155"/>
    <w:rsid w:val="00B06C52"/>
    <w:rsid w:val="00B2636C"/>
    <w:rsid w:val="00B357D0"/>
    <w:rsid w:val="00B4219E"/>
    <w:rsid w:val="00B65F4A"/>
    <w:rsid w:val="00B676C3"/>
    <w:rsid w:val="00B77474"/>
    <w:rsid w:val="00B81478"/>
    <w:rsid w:val="00BA0BD7"/>
    <w:rsid w:val="00BA3784"/>
    <w:rsid w:val="00BB52E3"/>
    <w:rsid w:val="00BF2465"/>
    <w:rsid w:val="00BF68C8"/>
    <w:rsid w:val="00C054E3"/>
    <w:rsid w:val="00C13079"/>
    <w:rsid w:val="00C36F53"/>
    <w:rsid w:val="00C73B59"/>
    <w:rsid w:val="00C73C30"/>
    <w:rsid w:val="00C821C4"/>
    <w:rsid w:val="00C925DB"/>
    <w:rsid w:val="00CB5EBE"/>
    <w:rsid w:val="00CB7AE0"/>
    <w:rsid w:val="00CC01FB"/>
    <w:rsid w:val="00CC06AF"/>
    <w:rsid w:val="00CD03B5"/>
    <w:rsid w:val="00D03816"/>
    <w:rsid w:val="00D12583"/>
    <w:rsid w:val="00D32061"/>
    <w:rsid w:val="00D514A4"/>
    <w:rsid w:val="00D611ED"/>
    <w:rsid w:val="00DC067D"/>
    <w:rsid w:val="00DD0CB4"/>
    <w:rsid w:val="00DE245A"/>
    <w:rsid w:val="00DE3B08"/>
    <w:rsid w:val="00E066CB"/>
    <w:rsid w:val="00E06C61"/>
    <w:rsid w:val="00E13302"/>
    <w:rsid w:val="00E23652"/>
    <w:rsid w:val="00E41A1C"/>
    <w:rsid w:val="00E503E0"/>
    <w:rsid w:val="00E674A0"/>
    <w:rsid w:val="00E713AE"/>
    <w:rsid w:val="00E82A7E"/>
    <w:rsid w:val="00E959F3"/>
    <w:rsid w:val="00EA304D"/>
    <w:rsid w:val="00EC31DF"/>
    <w:rsid w:val="00EC420B"/>
    <w:rsid w:val="00ED2E86"/>
    <w:rsid w:val="00ED44DF"/>
    <w:rsid w:val="00ED6F0D"/>
    <w:rsid w:val="00EE7883"/>
    <w:rsid w:val="00EF2C9D"/>
    <w:rsid w:val="00F05162"/>
    <w:rsid w:val="00F171B1"/>
    <w:rsid w:val="00F21458"/>
    <w:rsid w:val="00F31E23"/>
    <w:rsid w:val="00F34AAA"/>
    <w:rsid w:val="00F40E2A"/>
    <w:rsid w:val="00F44AA5"/>
    <w:rsid w:val="00F77748"/>
    <w:rsid w:val="00FC4842"/>
    <w:rsid w:val="00FE18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76F2F"/>
  <w15:chartTrackingRefBased/>
  <w15:docId w15:val="{CFA5BD4D-025C-4D01-8EAD-46E15F766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3B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DE3B0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DE3B08"/>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B08"/>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DE3B08"/>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DE3B08"/>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DE3B08"/>
    <w:rPr>
      <w:b/>
      <w:bCs/>
    </w:rPr>
  </w:style>
  <w:style w:type="paragraph" w:styleId="NormalWeb">
    <w:name w:val="Normal (Web)"/>
    <w:basedOn w:val="Normal"/>
    <w:uiPriority w:val="99"/>
    <w:semiHidden/>
    <w:unhideWhenUsed/>
    <w:rsid w:val="00DE3B0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DE3B08"/>
    <w:rPr>
      <w:color w:val="0563C1" w:themeColor="hyperlink"/>
      <w:u w:val="single"/>
    </w:rPr>
  </w:style>
  <w:style w:type="character" w:styleId="UnresolvedMention">
    <w:name w:val="Unresolved Mention"/>
    <w:basedOn w:val="DefaultParagraphFont"/>
    <w:uiPriority w:val="99"/>
    <w:semiHidden/>
    <w:unhideWhenUsed/>
    <w:rsid w:val="00DE3B08"/>
    <w:rPr>
      <w:color w:val="605E5C"/>
      <w:shd w:val="clear" w:color="auto" w:fill="E1DFDD"/>
    </w:rPr>
  </w:style>
  <w:style w:type="paragraph" w:styleId="ListParagraph">
    <w:name w:val="List Paragraph"/>
    <w:basedOn w:val="Normal"/>
    <w:uiPriority w:val="34"/>
    <w:qFormat/>
    <w:rsid w:val="004C6FFA"/>
    <w:pPr>
      <w:ind w:left="720"/>
      <w:contextualSpacing/>
    </w:pPr>
  </w:style>
  <w:style w:type="table" w:styleId="TableGrid">
    <w:name w:val="Table Grid"/>
    <w:basedOn w:val="TableNormal"/>
    <w:uiPriority w:val="39"/>
    <w:rsid w:val="00A40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DefaultParagraphFont"/>
    <w:rsid w:val="008A53A7"/>
  </w:style>
  <w:style w:type="paragraph" w:styleId="BodyText">
    <w:name w:val="Body Text"/>
    <w:basedOn w:val="Normal"/>
    <w:link w:val="BodyTextChar"/>
    <w:uiPriority w:val="99"/>
    <w:semiHidden/>
    <w:unhideWhenUsed/>
    <w:rsid w:val="00F34AAA"/>
    <w:pPr>
      <w:spacing w:after="120"/>
    </w:pPr>
  </w:style>
  <w:style w:type="character" w:customStyle="1" w:styleId="BodyTextChar">
    <w:name w:val="Body Text Char"/>
    <w:basedOn w:val="DefaultParagraphFont"/>
    <w:link w:val="BodyText"/>
    <w:uiPriority w:val="99"/>
    <w:semiHidden/>
    <w:rsid w:val="00F34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8390501">
      <w:bodyDiv w:val="1"/>
      <w:marLeft w:val="0"/>
      <w:marRight w:val="0"/>
      <w:marTop w:val="0"/>
      <w:marBottom w:val="0"/>
      <w:divBdr>
        <w:top w:val="none" w:sz="0" w:space="0" w:color="auto"/>
        <w:left w:val="none" w:sz="0" w:space="0" w:color="auto"/>
        <w:bottom w:val="none" w:sz="0" w:space="0" w:color="auto"/>
        <w:right w:val="none" w:sz="0" w:space="0" w:color="auto"/>
      </w:divBdr>
      <w:divsChild>
        <w:div w:id="708846546">
          <w:marLeft w:val="0"/>
          <w:marRight w:val="0"/>
          <w:marTop w:val="0"/>
          <w:marBottom w:val="0"/>
          <w:divBdr>
            <w:top w:val="none" w:sz="0" w:space="0" w:color="auto"/>
            <w:left w:val="none" w:sz="0" w:space="0" w:color="auto"/>
            <w:bottom w:val="none" w:sz="0" w:space="0" w:color="auto"/>
            <w:right w:val="none" w:sz="0" w:space="0" w:color="auto"/>
          </w:divBdr>
          <w:divsChild>
            <w:div w:id="47775765">
              <w:marLeft w:val="0"/>
              <w:marRight w:val="0"/>
              <w:marTop w:val="0"/>
              <w:marBottom w:val="0"/>
              <w:divBdr>
                <w:top w:val="none" w:sz="0" w:space="0" w:color="auto"/>
                <w:left w:val="none" w:sz="0" w:space="0" w:color="auto"/>
                <w:bottom w:val="none" w:sz="0" w:space="0" w:color="auto"/>
                <w:right w:val="none" w:sz="0" w:space="0" w:color="auto"/>
              </w:divBdr>
            </w:div>
          </w:divsChild>
        </w:div>
        <w:div w:id="223220948">
          <w:marLeft w:val="0"/>
          <w:marRight w:val="0"/>
          <w:marTop w:val="0"/>
          <w:marBottom w:val="0"/>
          <w:divBdr>
            <w:top w:val="none" w:sz="0" w:space="0" w:color="auto"/>
            <w:left w:val="none" w:sz="0" w:space="0" w:color="auto"/>
            <w:bottom w:val="none" w:sz="0" w:space="0" w:color="auto"/>
            <w:right w:val="none" w:sz="0" w:space="0" w:color="auto"/>
          </w:divBdr>
          <w:divsChild>
            <w:div w:id="990794518">
              <w:marLeft w:val="0"/>
              <w:marRight w:val="0"/>
              <w:marTop w:val="0"/>
              <w:marBottom w:val="0"/>
              <w:divBdr>
                <w:top w:val="none" w:sz="0" w:space="0" w:color="auto"/>
                <w:left w:val="none" w:sz="0" w:space="0" w:color="auto"/>
                <w:bottom w:val="none" w:sz="0" w:space="0" w:color="auto"/>
                <w:right w:val="none" w:sz="0" w:space="0" w:color="auto"/>
              </w:divBdr>
            </w:div>
          </w:divsChild>
        </w:div>
        <w:div w:id="1766878400">
          <w:marLeft w:val="0"/>
          <w:marRight w:val="0"/>
          <w:marTop w:val="0"/>
          <w:marBottom w:val="0"/>
          <w:divBdr>
            <w:top w:val="none" w:sz="0" w:space="0" w:color="auto"/>
            <w:left w:val="none" w:sz="0" w:space="0" w:color="auto"/>
            <w:bottom w:val="none" w:sz="0" w:space="0" w:color="auto"/>
            <w:right w:val="none" w:sz="0" w:space="0" w:color="auto"/>
          </w:divBdr>
          <w:divsChild>
            <w:div w:id="18059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ustomXml" Target="ink/ink7.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customXml" Target="ink/ink4.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ink/ink6.xml"/><Relationship Id="rId20" Type="http://schemas.openxmlformats.org/officeDocument/2006/relationships/customXml" Target="ink/ink8.xml"/><Relationship Id="rId29" Type="http://schemas.openxmlformats.org/officeDocument/2006/relationships/hyperlink" Target="http://www.prb.com.fj/" TargetMode="Externa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4.png"/><Relationship Id="rId24" Type="http://schemas.openxmlformats.org/officeDocument/2006/relationships/customXml" Target="ink/ink10.xml"/><Relationship Id="rId32" Type="http://schemas.openxmlformats.org/officeDocument/2006/relationships/hyperlink" Target="tenders@prb.com.fj"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customXml" Target="ink/ink3.xml"/><Relationship Id="rId19" Type="http://schemas.openxmlformats.org/officeDocument/2006/relationships/image" Target="media/image8.png"/><Relationship Id="rId31" Type="http://schemas.openxmlformats.org/officeDocument/2006/relationships/hyperlink" Target="www.prb.com.fj"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5.xml"/><Relationship Id="rId22" Type="http://schemas.openxmlformats.org/officeDocument/2006/relationships/customXml" Target="ink/ink9.xml"/><Relationship Id="rId27" Type="http://schemas.openxmlformats.org/officeDocument/2006/relationships/customXml" Target="ink/ink11.xml"/><Relationship Id="rId30" Type="http://schemas.openxmlformats.org/officeDocument/2006/relationships/hyperlink" Target="https://prbadmin-my.sharepoint.com/personal/rupenir_prb_com_fj/Documents/Desktop/DEVELOPMENT/tor/tenders@prb.com.fj" TargetMode="External"/><Relationship Id="rId8"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1T00:15:17.773"/>
    </inkml:context>
    <inkml:brush xml:id="br0">
      <inkml:brushProperty name="width" value="0.2" units="cm"/>
      <inkml:brushProperty name="height" value="0.2" units="cm"/>
      <inkml:brushProperty name="color" value="#E71224"/>
    </inkml:brush>
  </inkml:definitions>
  <inkml:trace contextRef="#ctx0" brushRef="#br0">617 0 24575,'1'28'0,"10"51"0,-6-51 0,2 49 0,-8 347 0,0-411 0,-1-1 0,0 0 0,0 0 0,-1 0 0,-1 0 0,-7 16 0,-10 35 0,16-44 0,-2 0 0,0 0 0,-1-1 0,-1 0 0,-16 23 0,11-20 0,2 2 0,-16 38 0,-43 104 0,64-151 0,1 0 0,-2 0 0,0-1 0,0 0 0,-1 0 0,-19 19 0,-3 17 0,25-39 0,1 0 0,-2 0 0,-9 12 0,10-14 0,1 0 0,0 0 0,1 0 0,0 1 0,0-1 0,1 1 0,0 0 0,-3 17 0,-7 20 0,-3 13 0,15-50 0,-1 0 0,0 0 0,-1 0 0,0 0 0,0 0 0,-1 0 0,0-1 0,-1 0 0,1 0 0,-13 15 0,11-15 0,-1 1 0,1 0 0,1 0 0,0 1 0,-5 11 0,-6 11 0,-58 92 0,70-118 0,1 1 0,0 0 0,0 0 0,1 1 0,0-1 0,0 0 0,0 1 0,1-1 0,0 9 0,3 74 0,0-43 0,-1-40 0,0 1 0,1-1 0,0 0 0,0 1 0,0-1 0,1 0 0,0 0 0,1-1 0,-1 1 0,1-1 0,0 1 0,11 10 0,-9-10 0,-1 1 0,1 0 0,-1 0 0,0 0 0,-1 1 0,0 0 0,-1-1 0,4 13 0,-1 9 0,-3-11 0,0 1 0,2-1 0,0 0 0,1 0 0,1 0 0,1-1 0,17 30 0,-14-30 0,-1 0 0,0 0 0,12 39 0,-10-26 0,-4-13 0,2 0 0,14 21 0,2 6 0,6 19 0,-24-45 0,1 0 0,0-1 0,2 0 0,0-1 0,1 0 0,15 16 0,-13-19 0,-1 1 0,16 22 0,-24-30 0,-1 0 0,0 0 0,-1 1 0,1 0 0,-1 0 0,-1 0 0,0 0 0,2 10 0,40 240 0,-39-230 0,0-1 0,2 0 0,1-1 0,1 1 0,1-1 0,15 27 0,23 42 0,39 114 0,-36-90 0,-35-71 0,-3-11 0,8 41 0,14 52 0,1-1 0,-15-52 0,-14-60 0,-2 1 0,0 0 0,-1 1 0,1 21 0,-3-24 0,1 1 0,0-1 0,1-1 0,8 21 0,-6-19 0,-1 1 0,6 35 0,1 21 44,-7-42-749,4 50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1T00:15:17.763"/>
    </inkml:context>
    <inkml:brush xml:id="br0">
      <inkml:brushProperty name="width" value="0.1" units="cm"/>
      <inkml:brushProperty name="height" value="0.1" units="cm"/>
      <inkml:brushProperty name="color" value="#E71224"/>
    </inkml:brush>
  </inkml:definitions>
  <inkml:trace contextRef="#ctx0" brushRef="#br0">1 0 24575,'24'25'0,"0"2"0,-2 1 0,0 0 0,33 60 0,-50-77 0,0 0 0,-2 0 0,3 12 0,7 20 0,6 10 0,-14-37 0,0 1 0,1-2 0,1 1 0,0-2 0,15 23 0,-12-23 0,-2 1 0,13 29 0,-16-31 0,2-1 0,-1 1 0,1 0 0,15 19 0,-15-24 0,-2 0 0,0 0 0,-1 0 0,6 11 0,-6-9 0,0-1 0,1 1 0,10 12 0,0 0 0,-1 0 0,-1 0 0,17 43 0,-24-49 0,9 22 0,11 50 0,-22-72 0,-1-1 0,-1-1 0,0 0 0,-1-1 0,-2 20 0,1-19 0,-2 1 0,4 0 0,-1-1 0,4 16 0,-1-8 0,-2 0 0,0 0 0,-1 0 0,-3 31 0,0 3 0,0-36 0,0 1 0,-2 1 0,-1-2 0,-1 1 0,0-1 0,-17 36 0,-5-15 0,5-10 0,-23 53 0,14-34 0,18-27 0,-26 50 0,28-51 0,1-1 0,-26 33 0,10-16 0,-23 21 0,28-33 0,17-21 0,0-1 0,-1 1 0,0-1 0,1 0 0,-2 0 0,1-1 0,0 0 0,0 0 0,-9 3 0,6-3 0,9-3 2,0 0-1,0 0 1,0 0-1,-1 0 1,1 0-1,0 0 1,0 0-1,0 0 1,0 0-1,0 0 0,0 0 1,-1 0-1,1 0 1,0 0-1,0 0 1,0 0-1,0 0 1,0 0-1,-1 0 1,1 0-1,0 0 1,0 0-1,0 0 1,0 1-1,0-1 1,0 0-1,0 0 0,-1 0 1,1 0-1,0 0 1,0 0-1,0 0 1,0 0-1,0 0 1,0 1-1,0-1 1,0 0-1,0 0 1,0 0-1,0 0 1,-1 0-1,1 0 1,0 1-1,0-1 1,0 0-1,0 0 0,0 0 1,0 0-1,0 0 1,0 1-1,0-1 1,0 0-1,0 0 1,1 0-1,-1 0 1,0 0-1,0 1 1,0-1-1,0 0 1,0 0-1,0 0 1,0 0-1,0 0 1,0 0-1,0 1 0,11 0-1463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31T03:06:30.450"/>
    </inkml:context>
    <inkml:brush xml:id="br0">
      <inkml:brushProperty name="width" value="0.1" units="cm"/>
      <inkml:brushProperty name="height" value="0.1" units="cm"/>
      <inkml:brushProperty name="color" value="#E71224"/>
    </inkml:brush>
  </inkml:definitions>
  <inkml:trace contextRef="#ctx0" brushRef="#br0">1609 1030 24575,'3'49'0,"2"-1"0,3 1 0,26 92 0,-19-88 0,-3 0 0,10 98 0,-21 17 89,-2-80-1543,1-72-5372</inkml:trace>
  <inkml:trace contextRef="#ctx0" brushRef="#br0" timeOffset="2196.1">0 0 24575,'2'1'0,"0"-1"0,0 1 0,0 0 0,0 0 0,0 0 0,0 0 0,-1 0 0,1 0 0,0 0 0,-1 0 0,1 1 0,-1-1 0,1 1 0,-1-1 0,0 1 0,0 0 0,0-1 0,0 1 0,2 3 0,1 2 0,124 215 0,-30-46 0,272 445 0,-272-478 0,-57-85 0,-2 2 0,35 70 0,-44-75 0,2-1 0,59 74 0,-15-22 0,-33-52 0,-30-40 0,22 30 0,40 66 0,37 62 0,-32-30-1365</inkml:trace>
  <inkml:trace contextRef="#ctx0" brushRef="#br0" timeOffset="3557.91">1071 1002 24575,'1'40'0,"-2"-1"0,-2 0 0,-2 0 0,-18 76 0,-140 308 0,27-82 0,56-60 0,63-216 0,9-37-341,-1 0 0,-1 0-1,-15 28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4-01T00:15:17.771"/>
    </inkml:context>
    <inkml:brush xml:id="br0">
      <inkml:brushProperty name="width" value="0.2" units="cm"/>
      <inkml:brushProperty name="height" value="0.2" units="cm"/>
      <inkml:brushProperty name="color" value="#E71224"/>
      <inkml:brushProperty name="ignorePressure" value="1"/>
    </inkml:brush>
  </inkml:definitions>
  <inkml:trace contextRef="#ctx0" brushRef="#br0">52 210,'542'2175</inkml:trace>
  <inkml:trace contextRef="#ctx0" brushRef="#br0" timeOffset="1">594 2385,'-592'-2375,"590"2366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1T00:15:17.770"/>
    </inkml:context>
    <inkml:brush xml:id="br0">
      <inkml:brushProperty name="width" value="0.2" units="cm"/>
      <inkml:brushProperty name="height" value="0.2" units="cm"/>
      <inkml:brushProperty name="color" value="#E71224"/>
    </inkml:brush>
  </inkml:definitions>
  <inkml:trace contextRef="#ctx0" brushRef="#br0">1 0 24560,'8396'3853'0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1T00:15:17.769"/>
    </inkml:context>
    <inkml:brush xml:id="br0">
      <inkml:brushProperty name="width" value="0.1" units="cm"/>
      <inkml:brushProperty name="height" value="0.1" units="cm"/>
      <inkml:brushProperty name="color" value="#E71224"/>
    </inkml:brush>
  </inkml:definitions>
  <inkml:trace contextRef="#ctx0" brushRef="#br0">0 350 24575,'1'-4'0,"-1"1"0,1-1 0,0 0 0,0 1 0,0-1 0,1 0 0,-1 1 0,1 0 0,0-1 0,0 1 0,0 0 0,4-5 0,36-37 0,-28 32 0,57-56 0,-48 50 0,1 1 0,1 1 0,38-19 0,-53 33 0,-1 1 0,1 0 0,0 0 0,-1 1 0,1 0 0,0 1 0,0 0 0,15 2 0,6-1 0,0 0 0,-11 0 0,0-1 0,0-1 0,-1 0 0,1-1 0,0-1 0,29-9 0,-40 9 0,0 1 0,1 0 0,-1 1 0,18-1 0,-17 2 0,0-1 0,-1 0 0,1 0 0,15-5 0,7-3 0,0 2 0,0 1 0,61-3 0,-39 5 0,-23 1 0,1 2 0,-1 1 0,1 2 0,-1 1 0,0 1 0,1 2 0,30 10 0,-46-13 0,1 0 0,-1 0 0,34-1 0,-33-2 0,-1 1 0,1 1 0,31 6 0,-1 6 0,-7-4 0,71 31 0,-27-13 0,-40-20 0,-36-7 0,-1 0 0,1 0 0,0 0 0,-1 1 0,14 6 0,101 37 0,-86-32 0,62 12 0,-4-1 0,-60-15 0,1-3 0,0-1 0,0-1 0,1-2 0,36-3 0,-67 1 0,11 2 0,0 0 0,0 0 0,-1 2 0,24 7 0,20 5 0,-13-4 0,-35-9 0,0 1 0,0-2 0,0 0 0,19 1 0,154 9 0,409-12 0,-456 13 0,-132-13 0,52-1 0,68-8 0,-53 3 0,-50 6 0,-1-2 0,38-7 0,-35 4 0,41-3 0,-1 0 0,-34 5 0,-1 0 0,1 2 0,52 6 0,-39 7 0,-36-9 0,-1-1 0,1 0 0,-1 0 0,14 1 0,-18-3 0,0 0 0,0 0 0,0 0 0,0 0 0,0-1 0,0 1 0,0-1 0,0 1 0,0-1 0,0 0 0,0 0 0,0 0 0,0 0 0,-1 0 0,1 0 0,0 0 0,-1-1 0,1 1 0,-1-1 0,3-2 0,-2 2 0,0-1 0,1 1 0,-1-1 0,1 1 0,0 0 0,0-1 0,-1 2 0,2-1 0,-1 0 0,0 0 0,0 1 0,0 0 0,5-2 0,1 2 0,0 0 0,0 0 0,18 1 0,-20 1 0,-6-1 0,1 0 0,-1 0 0,1 0 0,-1 0 0,1 0 0,-1 0 0,1-1 0,-1 1 0,1 0 0,-1-1 0,1 1 0,-1-1 0,1 0 0,-1 1 0,1-1 0,-1 0 0,0 0 0,0 0 0,1 0 0,-1 0 0,0 0 0,0 0 0,0 0 0,0-1 0,0 1 0,0 0 0,-1-1 0,1 1 0,0 0 0,-1-1 0,1 1 0,0-3 0,0-4 0,0 1 0,-1-1 0,1 1 0,-2-1 0,-1-12 0,1-6 0,1 24 0,0 1 0,-1-1 0,1 0 0,0 1 0,-1-1 0,1 0 0,-1 1 0,1-1 0,-1 1 0,1-1 0,-1 0 0,0 1 0,0 0 0,0-1 0,0 1 0,0-1 0,0 1 0,-1 0 0,1 0 0,0 0 0,-1 0 0,1 0 0,0 0 0,-1 0 0,1 0 0,-1 0 0,0 1 0,1-1 0,-1 1 0,1-1 0,-1 1 0,-3-1 0,-6 0 0,-1 0 0,1 1 0,0 0 0,-14 3 0,-6-1 0,1 0 0,0 1 0,0 1 0,-37 11 0,29-6 0,24-6 0,1-1 0,0 1 0,0 1 0,0 0 0,-24 11 0,33-13 0,1 1 0,-1-1 0,1 0 0,0 1 0,0 0 0,0 0 0,0 0 0,0 0 0,1 1 0,-1-1 0,1 1 0,0-1 0,0 1 0,0 0 0,1 0 0,-1-1 0,1 1 0,0 1 0,0-1 0,0 6 0,0-9 0,1 1 0,0-1 0,-1 1 0,1-1 0,0 1 0,0-1 0,0 1 0,0-1 0,0 1 0,1-1 0,-1 1 0,0-1 0,1 1 0,-1-1 0,1 1 0,-1-1 0,1 0 0,0 1 0,-1-1 0,1 0 0,2 2 0,-2-2 0,1 0 0,0 0 0,0-1 0,0 1 0,0-1 0,0 0 0,0 1 0,0-1 0,-1 0 0,1 0 0,0 0 0,0-1 0,0 1 0,0 0 0,0-1 0,0 1 0,3-2 0,39-14 0,-35 12 0,0 0 0,0 1 0,0 0 0,0 1 0,1 0 0,13-1 0,-3 2 0,-14 2 0,0-1 0,0 0 0,0 0 0,0-1 0,0 0 0,0 0 0,0 0 0,0-1 0,0 1 0,-1-1 0,1-1 0,-1 1 0,1-1 0,-1 0 0,5-4 0,-3 2 0,0 1 0,0 0 0,0 0 0,1 1 0,-1-1 0,1 2 0,-1-1 0,1 1 0,0 1 0,15-2 0,-1 1 0,0 1 0,39 4 0,-60-3 0,1 0 0,-1 0 0,0 0 0,1 0 0,-1 0 0,1 0 0,-1 1 0,0-1 0,1 0 0,-1 1 0,0-1 0,1 1 0,-1 0 0,0-1 0,0 1 0,1 0 0,-1 0 0,0-1 0,0 1 0,0 0 0,0 0 0,0 0 0,0 1 0,0-1 0,-1 0 0,1 0 0,0 0 0,0 1 0,-1-1 0,1 0 0,-1 1 0,0-1 0,1 0 0,-1 1 0,0-1 0,0 1 0,1-1 0,-1 0 0,0 1 0,-1-1 0,1 3 0,-1-1 0,0 0 0,0 1 0,0-1 0,-1 0 0,1 0 0,-1 0 0,0 0 0,0 0 0,0 0 0,0-1 0,0 1 0,-1-1 0,1 1 0,-1-1 0,0 0 0,-3 2 0,-35 18 0,-57 22 0,32-15 0,50-23 0,0 0 0,0-1 0,-1-1 0,0 0 0,0-1 0,0-1 0,0-1 0,-1 0 0,1-2 0,-22-2 0,31 2 0,1-1 0,-1 0 0,1 0 0,0-1 0,-14-6 0,14 5 0,-1 1 0,0 0 0,0 0 0,-15-3 0,-78-3-49,-156 5-1,142 6-1216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1T00:15:17.768"/>
    </inkml:context>
    <inkml:brush xml:id="br0">
      <inkml:brushProperty name="width" value="0.1" units="cm"/>
      <inkml:brushProperty name="height" value="0.1" units="cm"/>
      <inkml:brushProperty name="color" value="#E71224"/>
    </inkml:brush>
  </inkml:definitions>
  <inkml:trace contextRef="#ctx0" brushRef="#br0">1 474 24500,'212'-473'0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1T00:15:17.767"/>
    </inkml:context>
    <inkml:brush xml:id="br0">
      <inkml:brushProperty name="width" value="0.1" units="cm"/>
      <inkml:brushProperty name="height" value="0.1" units="cm"/>
      <inkml:brushProperty name="color" value="#E71224"/>
    </inkml:brush>
  </inkml:definitions>
  <inkml:trace contextRef="#ctx0" brushRef="#br0">1 512 24508,'224'-510'0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1T00:15:17.766"/>
    </inkml:context>
    <inkml:brush xml:id="br0">
      <inkml:brushProperty name="width" value="0.1" units="cm"/>
      <inkml:brushProperty name="height" value="0.1" units="cm"/>
      <inkml:brushProperty name="color" value="#E71224"/>
    </inkml:brush>
  </inkml:definitions>
  <inkml:trace contextRef="#ctx0" brushRef="#br0">0 256 24554,'255'-255'0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1T00:15:17.765"/>
    </inkml:context>
    <inkml:brush xml:id="br0">
      <inkml:brushProperty name="width" value="0.1" units="cm"/>
      <inkml:brushProperty name="height" value="0.1" units="cm"/>
      <inkml:brushProperty name="color" value="#E71224"/>
    </inkml:brush>
  </inkml:definitions>
  <inkml:trace contextRef="#ctx0" brushRef="#br0">0 248 24481,'536'-248'0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1T00:15:17.764"/>
    </inkml:context>
    <inkml:brush xml:id="br0">
      <inkml:brushProperty name="width" value="0.1" units="cm"/>
      <inkml:brushProperty name="height" value="0.1" units="cm"/>
      <inkml:brushProperty name="color" value="#E71224"/>
    </inkml:brush>
  </inkml:definitions>
  <inkml:trace contextRef="#ctx0" brushRef="#br0">577 2636 24575,'-6'-3'0,"1"1"0,0-1 0,-1 1 0,1-2 0,0 1 0,1 0 0,-1-1 0,-7-7 0,10 9 0,-10-9 0,-45-43 0,54 49 0,0-1 0,0 1 0,0-1 0,1 0 0,0 0 0,0 0 0,0 0 0,-1-11 0,1 8 0,0 1 0,0-1 0,-7-16 0,-4 2 0,-1 1 0,-26-32 0,29 38 0,1 0 0,-11-23 0,-6-11 0,-13-27 0,17 29 0,-35-43 0,39 64 0,-23-42 0,23 34 0,12 24 0,0-2 0,-9-23 0,11 22 0,1-1 0,1 1 0,0-1 0,1 0 0,1 0 0,0-26 0,-6-41 0,3 50 0,0-26 0,-3-22 0,3 42 0,2-1 0,4-65 0,0 26 0,5 20 0,-1 17 0,-3 19 0,2 0 0,9-28 0,-7 24 0,7-11 0,-10 28 0,-1 0 0,0 0 0,0 0 0,2-19 0,-3 16 0,0 0 0,1 0 0,1 0 0,7-18 0,1 1 0,25-91 0,7 8 0,-28 74 0,0 1 0,-6 16 0,-2 0 0,0-1 0,6-26 0,-4 4 0,-6 25 0,0 1 0,-1-1 0,2-33 0,2-73-246,-4 95-873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17</Pages>
  <Words>3840</Words>
  <Characters>25307</Characters>
  <Application>Microsoft Office Word</Application>
  <DocSecurity>0</DocSecurity>
  <Lines>843</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Pranay Reddy</dc:creator>
  <cp:keywords/>
  <dc:description/>
  <cp:lastModifiedBy>Rupeni Rabici</cp:lastModifiedBy>
  <cp:revision>111</cp:revision>
  <cp:lastPrinted>2026-04-15T03:00:00Z</cp:lastPrinted>
  <dcterms:created xsi:type="dcterms:W3CDTF">2026-05-24T23:25:00Z</dcterms:created>
  <dcterms:modified xsi:type="dcterms:W3CDTF">2026-05-27T21:33:00Z</dcterms:modified>
</cp:coreProperties>
</file>