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E4B9A" w14:textId="31F4592A" w:rsidR="008853B6" w:rsidRPr="00B8159C" w:rsidRDefault="008853B6" w:rsidP="00B8159C">
      <w:pPr>
        <w:spacing w:before="100" w:beforeAutospacing="1" w:after="0" w:line="240" w:lineRule="auto"/>
        <w:jc w:val="center"/>
        <w:outlineLvl w:val="1"/>
        <w:rPr>
          <w:rFonts w:ascii="Bookman Old Style" w:eastAsia="Times New Roman" w:hAnsi="Bookman Old Style" w:cstheme="minorHAnsi"/>
          <w:b/>
          <w:bCs/>
          <w:lang w:eastAsia="en-AU"/>
        </w:rPr>
      </w:pPr>
      <w:r w:rsidRPr="00B8159C">
        <w:rPr>
          <w:rFonts w:ascii="Bookman Old Style" w:hAnsi="Bookman Old Style" w:cstheme="minorHAnsi"/>
          <w:noProof/>
        </w:rPr>
        <w:drawing>
          <wp:inline distT="0" distB="0" distL="0" distR="0" wp14:anchorId="21F37298" wp14:editId="137FF1CF">
            <wp:extent cx="1524000" cy="1203960"/>
            <wp:effectExtent l="0" t="0" r="0" b="0"/>
            <wp:docPr id="1833343766" name="Picture 6"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43766" name="Picture 6" descr="A logo for a home&#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203960"/>
                    </a:xfrm>
                    <a:prstGeom prst="rect">
                      <a:avLst/>
                    </a:prstGeom>
                    <a:noFill/>
                    <a:ln>
                      <a:noFill/>
                    </a:ln>
                  </pic:spPr>
                </pic:pic>
              </a:graphicData>
            </a:graphic>
          </wp:inline>
        </w:drawing>
      </w:r>
    </w:p>
    <w:p w14:paraId="4D59EB08" w14:textId="5729E026" w:rsidR="002A70C4" w:rsidRPr="008A189E" w:rsidRDefault="002A70C4" w:rsidP="00B8159C">
      <w:pPr>
        <w:spacing w:before="100" w:beforeAutospacing="1" w:after="0" w:line="240" w:lineRule="auto"/>
        <w:jc w:val="center"/>
        <w:outlineLvl w:val="2"/>
        <w:rPr>
          <w:rFonts w:ascii="Bookman Old Style" w:eastAsia="Times New Roman" w:hAnsi="Bookman Old Style" w:cstheme="minorHAnsi"/>
          <w:b/>
          <w:bCs/>
          <w:lang w:eastAsia="en-AU"/>
        </w:rPr>
      </w:pPr>
      <w:r w:rsidRPr="008A189E">
        <w:rPr>
          <w:rFonts w:ascii="Bookman Old Style" w:eastAsia="Times New Roman" w:hAnsi="Bookman Old Style" w:cstheme="minorHAnsi"/>
          <w:b/>
          <w:bCs/>
          <w:lang w:eastAsia="en-AU"/>
        </w:rPr>
        <w:t xml:space="preserve">TERMS OF REFERENCE (TOR) - Consultancy Services </w:t>
      </w:r>
      <w:r w:rsidR="002679A8" w:rsidRPr="008A189E">
        <w:rPr>
          <w:rFonts w:ascii="Bookman Old Style" w:eastAsia="Times New Roman" w:hAnsi="Bookman Old Style" w:cstheme="minorHAnsi"/>
          <w:b/>
          <w:bCs/>
          <w:lang w:eastAsia="en-AU"/>
        </w:rPr>
        <w:t>(Vunimoli</w:t>
      </w:r>
      <w:r w:rsidRPr="008A189E">
        <w:rPr>
          <w:rFonts w:ascii="Bookman Old Style" w:eastAsia="Times New Roman" w:hAnsi="Bookman Old Style" w:cstheme="minorHAnsi"/>
          <w:b/>
          <w:bCs/>
          <w:lang w:eastAsia="en-AU"/>
        </w:rPr>
        <w:t xml:space="preserve"> Estate, Labasa)</w:t>
      </w:r>
    </w:p>
    <w:p w14:paraId="0D9A6681" w14:textId="11F0091A" w:rsidR="002A70C4" w:rsidRPr="008A189E" w:rsidRDefault="002A70C4" w:rsidP="00B8159C">
      <w:pPr>
        <w:spacing w:before="100" w:beforeAutospacing="1"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b/>
          <w:bCs/>
          <w:lang w:eastAsia="en-AU"/>
        </w:rPr>
        <w:t>Services:</w:t>
      </w:r>
      <w:r w:rsidRPr="008A189E">
        <w:rPr>
          <w:rFonts w:ascii="Bookman Old Style" w:eastAsia="Times New Roman" w:hAnsi="Bookman Old Style" w:cstheme="minorHAnsi"/>
          <w:lang w:eastAsia="en-AU"/>
        </w:rPr>
        <w:t xml:space="preserve"> </w:t>
      </w:r>
      <w:r w:rsidRPr="008A189E">
        <w:rPr>
          <w:rFonts w:ascii="Bookman Old Style" w:eastAsia="Times New Roman" w:hAnsi="Bookman Old Style" w:cstheme="minorHAnsi"/>
          <w:i/>
          <w:iCs/>
          <w:lang w:eastAsia="en-AU"/>
        </w:rPr>
        <w:t>Environmental Impact Assessment (EIA), Traffic Impact Assessment (TIA), Environmental Management Plan (EMP)</w:t>
      </w:r>
      <w:r w:rsidR="007208F4" w:rsidRPr="008A189E">
        <w:rPr>
          <w:rFonts w:ascii="Bookman Old Style" w:eastAsia="Times New Roman" w:hAnsi="Bookman Old Style" w:cstheme="minorHAnsi"/>
          <w:i/>
          <w:iCs/>
          <w:lang w:eastAsia="en-AU"/>
        </w:rPr>
        <w:t xml:space="preserve">, </w:t>
      </w:r>
      <w:r w:rsidR="00F511DC" w:rsidRPr="008A189E">
        <w:rPr>
          <w:rFonts w:ascii="Bookman Old Style" w:eastAsia="Times New Roman" w:hAnsi="Bookman Old Style" w:cstheme="minorHAnsi"/>
          <w:i/>
          <w:iCs/>
          <w:lang w:eastAsia="en-AU"/>
        </w:rPr>
        <w:t>Civil Work</w:t>
      </w:r>
      <w:r w:rsidR="00D53669" w:rsidRPr="008A189E">
        <w:rPr>
          <w:rFonts w:ascii="Bookman Old Style" w:eastAsia="Times New Roman" w:hAnsi="Bookman Old Style" w:cstheme="minorHAnsi"/>
          <w:i/>
          <w:iCs/>
          <w:lang w:eastAsia="en-AU"/>
        </w:rPr>
        <w:t xml:space="preserve"> Design, Geotechnical</w:t>
      </w:r>
      <w:r w:rsidR="00EB1131" w:rsidRPr="008A189E">
        <w:rPr>
          <w:rFonts w:ascii="Bookman Old Style" w:eastAsia="Times New Roman" w:hAnsi="Bookman Old Style" w:cstheme="minorHAnsi"/>
          <w:i/>
          <w:iCs/>
          <w:lang w:eastAsia="en-AU"/>
        </w:rPr>
        <w:t xml:space="preserve"> Investigation</w:t>
      </w:r>
      <w:r w:rsidR="00365EBB" w:rsidRPr="008A189E">
        <w:rPr>
          <w:rFonts w:ascii="Bookman Old Style" w:eastAsia="Times New Roman" w:hAnsi="Bookman Old Style" w:cstheme="minorHAnsi"/>
          <w:i/>
          <w:iCs/>
          <w:lang w:eastAsia="en-AU"/>
        </w:rPr>
        <w:t xml:space="preserve">, </w:t>
      </w:r>
      <w:r w:rsidR="00151F94" w:rsidRPr="008A189E">
        <w:rPr>
          <w:rFonts w:ascii="Bookman Old Style" w:eastAsia="Times New Roman" w:hAnsi="Bookman Old Style" w:cstheme="minorHAnsi"/>
          <w:i/>
          <w:iCs/>
          <w:lang w:eastAsia="en-AU"/>
        </w:rPr>
        <w:t>Peripheral</w:t>
      </w:r>
      <w:r w:rsidR="00365EBB" w:rsidRPr="008A189E">
        <w:rPr>
          <w:rFonts w:ascii="Bookman Old Style" w:eastAsia="Times New Roman" w:hAnsi="Bookman Old Style" w:cstheme="minorHAnsi"/>
          <w:i/>
          <w:iCs/>
          <w:lang w:eastAsia="en-AU"/>
        </w:rPr>
        <w:t xml:space="preserve"> and </w:t>
      </w:r>
      <w:r w:rsidR="00151F94" w:rsidRPr="008A189E">
        <w:rPr>
          <w:rFonts w:ascii="Bookman Old Style" w:eastAsia="Times New Roman" w:hAnsi="Bookman Old Style" w:cstheme="minorHAnsi"/>
          <w:i/>
          <w:iCs/>
          <w:lang w:eastAsia="en-AU"/>
        </w:rPr>
        <w:t>Topographic Survey.</w:t>
      </w:r>
    </w:p>
    <w:p w14:paraId="6BC76E32" w14:textId="2C29935E" w:rsidR="00A235B3" w:rsidRPr="008A189E" w:rsidRDefault="002A70C4" w:rsidP="00B8159C">
      <w:pPr>
        <w:spacing w:after="0" w:line="278" w:lineRule="auto"/>
        <w:rPr>
          <w:rFonts w:ascii="Bookman Old Style" w:eastAsia="Times New Roman" w:hAnsi="Bookman Old Style" w:cs="Times New Roman"/>
          <w:kern w:val="2"/>
        </w:rPr>
      </w:pPr>
      <w:bookmarkStart w:id="0" w:name="_Hlk227053263"/>
      <w:r w:rsidRPr="008A189E">
        <w:rPr>
          <w:rFonts w:ascii="Bookman Old Style" w:eastAsia="Times New Roman" w:hAnsi="Bookman Old Style" w:cs="Times New Roman"/>
          <w:b/>
          <w:bCs/>
          <w:kern w:val="2"/>
        </w:rPr>
        <w:t>1.INTRODUCTION</w:t>
      </w:r>
      <w:r w:rsidRPr="008A189E">
        <w:rPr>
          <w:rFonts w:ascii="Bookman Old Style" w:eastAsia="Times New Roman" w:hAnsi="Bookman Old Style" w:cs="Times New Roman"/>
          <w:kern w:val="2"/>
        </w:rPr>
        <w:t> </w:t>
      </w:r>
    </w:p>
    <w:p w14:paraId="5CDB7364" w14:textId="613E9AA1" w:rsidR="00A235B3" w:rsidRPr="008A189E" w:rsidRDefault="00A235B3" w:rsidP="00B8159C">
      <w:pPr>
        <w:spacing w:after="0" w:line="278" w:lineRule="auto"/>
        <w:rPr>
          <w:rFonts w:ascii="Bookman Old Style" w:eastAsia="Times New Roman" w:hAnsi="Bookman Old Style" w:cs="Times New Roman"/>
          <w:kern w:val="2"/>
        </w:rPr>
      </w:pPr>
      <w:bookmarkStart w:id="1" w:name="_Hlk227052443"/>
      <w:r w:rsidRPr="008A189E">
        <w:rPr>
          <w:rFonts w:ascii="Bookman Old Style" w:eastAsia="Times New Roman" w:hAnsi="Bookman Old Style" w:cs="Times New Roman"/>
          <w:kern w:val="2"/>
          <w:lang w:val="en-US"/>
        </w:rPr>
        <w:t>Public Rental Board (PRB), a Commercial Statutory Authority</w:t>
      </w:r>
      <w:r w:rsidRPr="008A189E">
        <w:rPr>
          <w:rFonts w:ascii="Times New Roman" w:eastAsia="Times New Roman" w:hAnsi="Times New Roman" w:cs="Times New Roman"/>
          <w:kern w:val="2"/>
          <w:lang w:val="en-US"/>
        </w:rPr>
        <w:t> </w:t>
      </w:r>
      <w:r w:rsidRPr="008A189E">
        <w:rPr>
          <w:rFonts w:ascii="Bookman Old Style" w:eastAsia="Times New Roman" w:hAnsi="Bookman Old Style" w:cs="Times New Roman"/>
          <w:kern w:val="2"/>
          <w:lang w:val="en-US"/>
        </w:rPr>
        <w:t>established</w:t>
      </w:r>
      <w:r w:rsidRPr="008A189E">
        <w:rPr>
          <w:rFonts w:ascii="Times New Roman" w:eastAsia="Times New Roman" w:hAnsi="Times New Roman" w:cs="Times New Roman"/>
          <w:kern w:val="2"/>
          <w:lang w:val="en-US"/>
        </w:rPr>
        <w:t> </w:t>
      </w:r>
      <w:r w:rsidRPr="008A189E">
        <w:rPr>
          <w:rFonts w:ascii="Bookman Old Style" w:eastAsia="Times New Roman" w:hAnsi="Bookman Old Style" w:cs="Times New Roman"/>
          <w:kern w:val="2"/>
          <w:lang w:val="en-US"/>
        </w:rPr>
        <w:t>to provide affordable rental flats to low-income</w:t>
      </w:r>
      <w:r w:rsidRPr="008A189E">
        <w:rPr>
          <w:rFonts w:ascii="Bookman Old Style" w:eastAsia="Times New Roman" w:hAnsi="Bookman Old Style" w:cs="Aptos"/>
          <w:kern w:val="2"/>
          <w:lang w:val="en-US"/>
        </w:rPr>
        <w:t> </w:t>
      </w:r>
      <w:r w:rsidRPr="008A189E">
        <w:rPr>
          <w:rFonts w:ascii="Bookman Old Style" w:eastAsia="Times New Roman" w:hAnsi="Bookman Old Style" w:cs="Times New Roman"/>
          <w:kern w:val="2"/>
          <w:lang w:val="en-US"/>
        </w:rPr>
        <w:t>earners,</w:t>
      </w:r>
      <w:r w:rsidRPr="008A189E">
        <w:rPr>
          <w:rFonts w:ascii="Bookman Old Style" w:eastAsia="Times New Roman" w:hAnsi="Bookman Old Style" w:cs="Aptos"/>
          <w:kern w:val="2"/>
          <w:lang w:val="en-US"/>
        </w:rPr>
        <w:t> </w:t>
      </w:r>
      <w:r w:rsidRPr="008A189E">
        <w:rPr>
          <w:rFonts w:ascii="Bookman Old Style" w:eastAsia="Times New Roman" w:hAnsi="Bookman Old Style" w:cs="Times New Roman"/>
          <w:kern w:val="2"/>
          <w:lang w:val="en-US"/>
        </w:rPr>
        <w:t>invites tenders from registered and qualified</w:t>
      </w:r>
      <w:r w:rsidRPr="008A189E">
        <w:rPr>
          <w:rFonts w:ascii="Bookman Old Style" w:eastAsia="Times New Roman" w:hAnsi="Bookman Old Style" w:cs="Aptos"/>
          <w:kern w:val="2"/>
          <w:lang w:val="en-US"/>
        </w:rPr>
        <w:t> </w:t>
      </w:r>
      <w:r w:rsidRPr="008A189E">
        <w:rPr>
          <w:rFonts w:ascii="Bookman Old Style" w:eastAsia="Times New Roman" w:hAnsi="Bookman Old Style" w:cs="Times New Roman"/>
          <w:b/>
          <w:bCs/>
          <w:kern w:val="2"/>
          <w:lang w:val="en-US"/>
        </w:rPr>
        <w:t>Environmental</w:t>
      </w:r>
      <w:r w:rsidRPr="008A189E">
        <w:rPr>
          <w:rFonts w:ascii="Bookman Old Style" w:eastAsia="Times New Roman" w:hAnsi="Bookman Old Style" w:cs="Aptos"/>
          <w:b/>
          <w:bCs/>
          <w:kern w:val="2"/>
          <w:lang w:val="en-US"/>
        </w:rPr>
        <w:t> </w:t>
      </w:r>
      <w:r w:rsidRPr="008A189E">
        <w:rPr>
          <w:rFonts w:ascii="Bookman Old Style" w:eastAsia="Times New Roman" w:hAnsi="Bookman Old Style" w:cs="Times New Roman"/>
          <w:b/>
          <w:bCs/>
          <w:kern w:val="2"/>
          <w:lang w:val="en-US"/>
        </w:rPr>
        <w:t>Impact Assessment</w:t>
      </w:r>
      <w:r w:rsidR="002B429C" w:rsidRPr="008A189E">
        <w:rPr>
          <w:rFonts w:ascii="Bookman Old Style" w:eastAsia="Times New Roman" w:hAnsi="Bookman Old Style" w:cs="Times New Roman"/>
          <w:kern w:val="2"/>
          <w:lang w:val="en-US"/>
        </w:rPr>
        <w:t xml:space="preserve">, </w:t>
      </w:r>
      <w:r w:rsidRPr="008A189E">
        <w:rPr>
          <w:rFonts w:ascii="Bookman Old Style" w:eastAsia="Times New Roman" w:hAnsi="Bookman Old Style" w:cs="Times New Roman"/>
          <w:b/>
          <w:bCs/>
          <w:kern w:val="2"/>
          <w:lang w:val="en-US"/>
        </w:rPr>
        <w:t>Traffic Impact Assessment</w:t>
      </w:r>
      <w:r w:rsidR="002B429C" w:rsidRPr="008A189E">
        <w:rPr>
          <w:rFonts w:ascii="Bookman Old Style" w:eastAsia="Times New Roman" w:hAnsi="Bookman Old Style" w:cs="Times New Roman"/>
          <w:b/>
          <w:bCs/>
          <w:kern w:val="2"/>
          <w:lang w:val="en-US"/>
        </w:rPr>
        <w:t xml:space="preserve">, Geotechnical </w:t>
      </w:r>
      <w:r w:rsidR="00365EBB" w:rsidRPr="008A189E">
        <w:rPr>
          <w:rFonts w:ascii="Bookman Old Style" w:eastAsia="Times New Roman" w:hAnsi="Bookman Old Style" w:cs="Times New Roman"/>
          <w:b/>
          <w:bCs/>
          <w:kern w:val="2"/>
          <w:lang w:val="en-US"/>
        </w:rPr>
        <w:t>Engineer</w:t>
      </w:r>
      <w:r w:rsidR="00B8159C" w:rsidRPr="008A189E">
        <w:rPr>
          <w:rFonts w:ascii="Bookman Old Style" w:eastAsia="Times New Roman" w:hAnsi="Bookman Old Style" w:cs="Times New Roman"/>
          <w:b/>
          <w:bCs/>
          <w:kern w:val="2"/>
          <w:lang w:val="en-US"/>
        </w:rPr>
        <w:t>, Surveyor</w:t>
      </w:r>
      <w:r w:rsidR="00227FD7" w:rsidRPr="008A189E">
        <w:rPr>
          <w:rFonts w:ascii="Bookman Old Style" w:eastAsia="Times New Roman" w:hAnsi="Bookman Old Style" w:cs="Times New Roman"/>
          <w:b/>
          <w:bCs/>
          <w:kern w:val="2"/>
          <w:lang w:val="en-US"/>
        </w:rPr>
        <w:t xml:space="preserve">s and </w:t>
      </w:r>
      <w:r w:rsidR="00507274" w:rsidRPr="008A189E">
        <w:rPr>
          <w:rFonts w:ascii="Bookman Old Style" w:eastAsia="Times New Roman" w:hAnsi="Bookman Old Style" w:cs="Times New Roman"/>
          <w:b/>
          <w:bCs/>
          <w:kern w:val="2"/>
          <w:lang w:val="en-US"/>
        </w:rPr>
        <w:t>Civi</w:t>
      </w:r>
      <w:r w:rsidR="00C433CE" w:rsidRPr="008A189E">
        <w:rPr>
          <w:rFonts w:ascii="Bookman Old Style" w:eastAsia="Times New Roman" w:hAnsi="Bookman Old Style" w:cs="Times New Roman"/>
          <w:b/>
          <w:bCs/>
          <w:kern w:val="2"/>
          <w:lang w:val="en-US"/>
        </w:rPr>
        <w:t>l Engineer</w:t>
      </w:r>
      <w:r w:rsidRPr="008A189E">
        <w:rPr>
          <w:rFonts w:ascii="Bookman Old Style" w:eastAsia="Times New Roman" w:hAnsi="Bookman Old Style" w:cs="Aptos"/>
          <w:kern w:val="2"/>
          <w:lang w:val="en-US"/>
        </w:rPr>
        <w:t> </w:t>
      </w:r>
      <w:r w:rsidRPr="008A189E">
        <w:rPr>
          <w:rFonts w:ascii="Bookman Old Style" w:eastAsia="Times New Roman" w:hAnsi="Bookman Old Style" w:cs="Times New Roman"/>
          <w:kern w:val="2"/>
        </w:rPr>
        <w:t>for the proposed new development project of PRB Vunimoli Estate, Labasa. </w:t>
      </w:r>
    </w:p>
    <w:p w14:paraId="280A7A81" w14:textId="77777777" w:rsidR="003907A0" w:rsidRPr="008A189E" w:rsidRDefault="003907A0" w:rsidP="00B8159C">
      <w:pPr>
        <w:spacing w:after="0" w:line="278" w:lineRule="auto"/>
        <w:rPr>
          <w:rFonts w:ascii="Bookman Old Style" w:eastAsia="Times New Roman" w:hAnsi="Bookman Old Style" w:cs="Times New Roman"/>
          <w:kern w:val="2"/>
        </w:rPr>
      </w:pPr>
    </w:p>
    <w:p w14:paraId="69E6ADA6" w14:textId="1B9C0467" w:rsidR="00A235B3" w:rsidRPr="008A189E" w:rsidRDefault="00A235B3" w:rsidP="00B8159C">
      <w:pPr>
        <w:spacing w:after="0" w:line="278" w:lineRule="auto"/>
        <w:rPr>
          <w:rFonts w:ascii="Bookman Old Style" w:eastAsia="Times New Roman" w:hAnsi="Bookman Old Style" w:cs="Times New Roman"/>
          <w:kern w:val="2"/>
        </w:rPr>
      </w:pPr>
      <w:bookmarkStart w:id="2" w:name="_Hlk227049820"/>
      <w:bookmarkStart w:id="3" w:name="_Hlk227051692"/>
      <w:r w:rsidRPr="008A189E">
        <w:rPr>
          <w:rFonts w:ascii="Bookman Old Style" w:eastAsia="Times New Roman" w:hAnsi="Bookman Old Style" w:cs="Times New Roman"/>
          <w:kern w:val="2"/>
        </w:rPr>
        <w:t>The assessments shall provide complete, reliable, and professional documentation to inform design optimisation, infrastructure planning, construction staging and long-term environmental management. </w:t>
      </w:r>
    </w:p>
    <w:p w14:paraId="51A0AFD7" w14:textId="3141022A" w:rsidR="00A235B3" w:rsidRPr="008A189E" w:rsidRDefault="00A235B3" w:rsidP="00B8159C">
      <w:p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kern w:val="2"/>
        </w:rPr>
        <w:t>Consultants are required to provide a detailed professional fee proposal for full assessment works and supply valuable expert information to guide engineering design, construction planning, environmental mitigation, and the identification of potential environmental and infrastructural constraints.  </w:t>
      </w:r>
    </w:p>
    <w:p w14:paraId="143A534D" w14:textId="790F8B92" w:rsidR="00A235B3" w:rsidRPr="008A189E" w:rsidRDefault="004A6971">
      <w:pPr>
        <w:numPr>
          <w:ilvl w:val="0"/>
          <w:numId w:val="14"/>
        </w:num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kern w:val="2"/>
        </w:rPr>
        <w:t xml:space="preserve">Title </w:t>
      </w:r>
    </w:p>
    <w:p w14:paraId="1C9A5BE9" w14:textId="6DE3E994" w:rsidR="00A235B3" w:rsidRPr="008A189E" w:rsidRDefault="00A235B3" w:rsidP="00B8159C">
      <w:p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kern w:val="2"/>
          <w:lang w:val="en-US"/>
        </w:rPr>
        <w:t>PRB’s initiative is to undertake the </w:t>
      </w:r>
      <w:r w:rsidRPr="008A189E">
        <w:rPr>
          <w:rFonts w:ascii="Bookman Old Style" w:eastAsia="Times New Roman" w:hAnsi="Bookman Old Style" w:cs="Times New Roman"/>
          <w:kern w:val="2"/>
        </w:rPr>
        <w:t>Vunimoli Estate</w:t>
      </w:r>
      <w:r w:rsidRPr="008A189E">
        <w:rPr>
          <w:rFonts w:ascii="Bookman Old Style" w:eastAsia="Times New Roman" w:hAnsi="Bookman Old Style" w:cs="Times New Roman"/>
          <w:kern w:val="2"/>
          <w:lang w:val="en-US"/>
        </w:rPr>
        <w:t> development which </w:t>
      </w:r>
      <w:r w:rsidR="00F11F33" w:rsidRPr="008A189E">
        <w:rPr>
          <w:rFonts w:ascii="Bookman Old Style" w:eastAsia="Times New Roman" w:hAnsi="Bookman Old Style" w:cs="Times New Roman"/>
          <w:kern w:val="2"/>
          <w:lang w:val="en-US"/>
        </w:rPr>
        <w:t>consists</w:t>
      </w:r>
      <w:r w:rsidRPr="008A189E">
        <w:rPr>
          <w:rFonts w:ascii="Bookman Old Style" w:eastAsia="Times New Roman" w:hAnsi="Bookman Old Style" w:cs="Times New Roman"/>
          <w:kern w:val="2"/>
          <w:lang w:val="en-US"/>
        </w:rPr>
        <w:t> of residential lots, facilities, amenities, services, sustainable energy growth &amp; gray water harvesting.</w:t>
      </w:r>
      <w:r w:rsidRPr="008A189E">
        <w:rPr>
          <w:rFonts w:ascii="Bookman Old Style" w:eastAsia="Times New Roman" w:hAnsi="Bookman Old Style" w:cs="Times New Roman"/>
          <w:kern w:val="2"/>
        </w:rPr>
        <w:t> </w:t>
      </w:r>
    </w:p>
    <w:p w14:paraId="68C4B031" w14:textId="03251BA0" w:rsidR="00A235B3" w:rsidRPr="008A189E" w:rsidRDefault="00A235B3" w:rsidP="00B8159C">
      <w:pPr>
        <w:spacing w:after="0" w:line="278" w:lineRule="auto"/>
        <w:rPr>
          <w:rFonts w:ascii="Bookman Old Style" w:eastAsia="Times New Roman" w:hAnsi="Bookman Old Style" w:cs="Times New Roman"/>
          <w:kern w:val="2"/>
        </w:rPr>
      </w:pPr>
    </w:p>
    <w:p w14:paraId="41A173E9" w14:textId="69E8809E" w:rsidR="000055FB" w:rsidRPr="008A189E" w:rsidRDefault="000055FB" w:rsidP="00B8159C">
      <w:pPr>
        <w:spacing w:after="0" w:line="278" w:lineRule="auto"/>
        <w:rPr>
          <w:rFonts w:ascii="Bookman Old Style" w:eastAsia="Times New Roman" w:hAnsi="Bookman Old Style" w:cs="Times New Roman"/>
          <w:kern w:val="2"/>
        </w:rPr>
      </w:pPr>
    </w:p>
    <w:p w14:paraId="179B2F7A" w14:textId="37791B63" w:rsidR="000055FB" w:rsidRPr="008A189E" w:rsidRDefault="000055FB" w:rsidP="00B8159C">
      <w:pPr>
        <w:spacing w:after="0" w:line="278" w:lineRule="auto"/>
        <w:rPr>
          <w:rFonts w:ascii="Bookman Old Style" w:eastAsia="Times New Roman" w:hAnsi="Bookman Old Style" w:cs="Times New Roman"/>
          <w:kern w:val="2"/>
        </w:rPr>
      </w:pPr>
    </w:p>
    <w:p w14:paraId="3C1C640E" w14:textId="283744AE" w:rsidR="000055FB" w:rsidRPr="008A189E" w:rsidRDefault="000055FB" w:rsidP="00B8159C">
      <w:pPr>
        <w:spacing w:after="0" w:line="278" w:lineRule="auto"/>
        <w:rPr>
          <w:rFonts w:ascii="Bookman Old Style" w:eastAsia="Times New Roman" w:hAnsi="Bookman Old Style" w:cs="Times New Roman"/>
          <w:kern w:val="2"/>
        </w:rPr>
      </w:pPr>
    </w:p>
    <w:p w14:paraId="6B5287A6" w14:textId="582ACD3C" w:rsidR="000055FB" w:rsidRPr="008A189E" w:rsidRDefault="000055FB" w:rsidP="00B8159C">
      <w:pPr>
        <w:spacing w:after="0" w:line="278" w:lineRule="auto"/>
        <w:rPr>
          <w:rFonts w:ascii="Bookman Old Style" w:eastAsia="Times New Roman" w:hAnsi="Bookman Old Style" w:cs="Times New Roman"/>
          <w:kern w:val="2"/>
        </w:rPr>
      </w:pPr>
    </w:p>
    <w:p w14:paraId="7D106038" w14:textId="784833FC" w:rsidR="000055FB" w:rsidRPr="008A189E" w:rsidRDefault="000055FB" w:rsidP="00B8159C">
      <w:pPr>
        <w:spacing w:after="0" w:line="278" w:lineRule="auto"/>
        <w:rPr>
          <w:rFonts w:ascii="Bookman Old Style" w:eastAsia="Times New Roman" w:hAnsi="Bookman Old Style" w:cs="Times New Roman"/>
          <w:kern w:val="2"/>
        </w:rPr>
      </w:pPr>
    </w:p>
    <w:p w14:paraId="7E08773A" w14:textId="25D2F4F7" w:rsidR="000055FB" w:rsidRPr="008A189E" w:rsidRDefault="000055FB" w:rsidP="00B8159C">
      <w:pPr>
        <w:spacing w:after="0" w:line="278" w:lineRule="auto"/>
        <w:rPr>
          <w:rFonts w:ascii="Bookman Old Style" w:eastAsia="Times New Roman" w:hAnsi="Bookman Old Style" w:cs="Times New Roman"/>
          <w:kern w:val="2"/>
        </w:rPr>
      </w:pPr>
    </w:p>
    <w:p w14:paraId="290C7C2D" w14:textId="77777777" w:rsidR="000055FB" w:rsidRPr="008A189E" w:rsidRDefault="000055FB" w:rsidP="00B8159C">
      <w:pPr>
        <w:spacing w:after="0" w:line="278" w:lineRule="auto"/>
        <w:rPr>
          <w:rFonts w:ascii="Bookman Old Style" w:eastAsia="Times New Roman" w:hAnsi="Bookman Old Style" w:cs="Times New Roman"/>
          <w:kern w:val="2"/>
        </w:rPr>
      </w:pPr>
    </w:p>
    <w:p w14:paraId="3A7852BB" w14:textId="7EBF855A" w:rsidR="00A235B3" w:rsidRPr="008A189E" w:rsidRDefault="00F216A5" w:rsidP="00B8159C">
      <w:pPr>
        <w:spacing w:after="0" w:line="278" w:lineRule="auto"/>
        <w:rPr>
          <w:rFonts w:ascii="Bookman Old Style" w:eastAsia="Times New Roman" w:hAnsi="Bookman Old Style" w:cs="Times New Roman"/>
          <w:b/>
          <w:bCs/>
          <w:kern w:val="2"/>
        </w:rPr>
      </w:pPr>
      <w:r w:rsidRPr="008A189E">
        <w:rPr>
          <w:rFonts w:ascii="Bookman Old Style" w:eastAsia="Times New Roman" w:hAnsi="Bookman Old Style" w:cs="Times New Roman"/>
          <w:b/>
          <w:bCs/>
          <w:noProof/>
          <w:kern w:val="2"/>
        </w:rPr>
        <w:lastRenderedPageBreak/>
        <mc:AlternateContent>
          <mc:Choice Requires="wps">
            <w:drawing>
              <wp:anchor distT="0" distB="0" distL="114300" distR="114300" simplePos="0" relativeHeight="251659264" behindDoc="0" locked="0" layoutInCell="1" allowOverlap="1" wp14:anchorId="788DF02F" wp14:editId="20E26B17">
                <wp:simplePos x="0" y="0"/>
                <wp:positionH relativeFrom="column">
                  <wp:posOffset>1242060</wp:posOffset>
                </wp:positionH>
                <wp:positionV relativeFrom="paragraph">
                  <wp:posOffset>2682240</wp:posOffset>
                </wp:positionV>
                <wp:extent cx="914400" cy="914400"/>
                <wp:effectExtent l="65088" t="11112" r="68262" b="11113"/>
                <wp:wrapNone/>
                <wp:docPr id="2" name="Text Box 2"/>
                <wp:cNvGraphicFramePr/>
                <a:graphic xmlns:a="http://schemas.openxmlformats.org/drawingml/2006/main">
                  <a:graphicData uri="http://schemas.microsoft.com/office/word/2010/wordprocessingShape">
                    <wps:wsp>
                      <wps:cNvSpPr txBox="1"/>
                      <wps:spPr>
                        <a:xfrm rot="15662861">
                          <a:off x="0" y="0"/>
                          <a:ext cx="914400" cy="914400"/>
                        </a:xfrm>
                        <a:prstGeom prst="rect">
                          <a:avLst/>
                        </a:prstGeom>
                        <a:noFill/>
                        <a:ln w="6350">
                          <a:noFill/>
                        </a:ln>
                      </wps:spPr>
                      <wps:txbx>
                        <w:txbxContent>
                          <w:p w14:paraId="66DB2294" w14:textId="648B3BC5" w:rsidR="00F216A5" w:rsidRPr="00F216A5" w:rsidRDefault="00F216A5">
                            <w:pPr>
                              <w:rPr>
                                <w:b/>
                                <w:bCs/>
                                <w:color w:val="FFFFFF" w:themeColor="background1"/>
                                <w:sz w:val="24"/>
                                <w:szCs w:val="24"/>
                              </w:rPr>
                            </w:pPr>
                            <w:r w:rsidRPr="00F216A5">
                              <w:rPr>
                                <w:b/>
                                <w:bCs/>
                                <w:color w:val="FFFFFF" w:themeColor="background1"/>
                                <w:sz w:val="24"/>
                                <w:szCs w:val="24"/>
                              </w:rPr>
                              <w:t xml:space="preserve">Vunimoli Road </w:t>
                            </w:r>
                          </w:p>
                          <w:p w14:paraId="4C2CE872" w14:textId="77777777" w:rsidR="00F216A5" w:rsidRDefault="00F216A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8DF02F" id="_x0000_t202" coordsize="21600,21600" o:spt="202" path="m,l,21600r21600,l21600,xe">
                <v:stroke joinstyle="miter"/>
                <v:path gradientshapeok="t" o:connecttype="rect"/>
              </v:shapetype>
              <v:shape id="Text Box 2" o:spid="_x0000_s1026" type="#_x0000_t202" style="position:absolute;margin-left:97.8pt;margin-top:211.2pt;width:1in;height:1in;rotation:-6484939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zYFwIAADgEAAAOAAAAZHJzL2Uyb0RvYy54bWysU8Fu2zAMvQ/YPwi6L7azJOuMOEXWIsOA&#10;oi2QDj0rshQbkERBUmJnXz9KdtKg22nYRaBF+pF872l522tFjsL5FkxFi0lOiTAc6tbsK/rzZfPp&#10;hhIfmKmZAiMqehKe3q4+flh2thRTaEDVwhEEMb7sbEWbEGyZZZ43QjM/ASsMJiU4zQJ+un1WO9Yh&#10;ulbZNM8XWQeutg648B5v74ckXSV8KQUPT1J6EYiqKM4W0unSuYtntlqycu+YbVo+jsH+YQrNWoNN&#10;L1D3LDBycO0fULrlDjzIMOGgM5Cy5SLtgNsU+btttg2zIu2C5Hh7ocn/P1j+eNzaZ0dC/w16FDAS&#10;0llferyM+/TSaeIAeSvmi8X0ZlGkNXFwguXI6OnCougD4Xj5tZjNcsxwTI0xgmYDVsS0zofvAjSJ&#10;QUUdipRA2fHBh6H0XBLLDWxapZJQypCuoovP8zz9cMkguDLY423yGIV+14/r7KA+4ZZpERzNW75p&#10;sfkD8+GZOVQcL9HF4QkPqQCbwBhR0oD79bf7WI9CYJaSDh1UUYMWp0T9MChQ2hwNlz5m8y9T7OCu&#10;M7vrjDnoO0CLFmm2FMb6oM6hdKBf0err2BNTzHDsXNFwDu/C4Gp8Klys16kILWZZeDBbyyP0mfuX&#10;/pU5O7IfULZHODuNle9EGGoHGdaHALJNCkV6B05H1tGeSePxKUX/X3+nqrcHv/oNAAD//wMAUEsD&#10;BBQABgAIAAAAIQDXP0oQ4AAAAAsBAAAPAAAAZHJzL2Rvd25yZXYueG1sTI/LTsMwEEX3SPyDNUjs&#10;qNM0tUgap0KVEIhdCxLqzo1NbNWPKHba5O8ZVnR5Z47unKm3k7PkooZoguewXGRAlG+DNL7j8PX5&#10;+vQMJCbhpbDBKw6zirBt7u9qUclw9Xt1OaSOYImPleCgU+orSmOrlRNxEXrlcfcTBicSxqGjchBX&#10;LHeW5lnGqBPG4wUterXTqj0fRsfB7o6GmeWcf+vy/D5PH2zcvzHOHx+mlw2QpKb0D8OfPqpDg06n&#10;MHoZicVcrhmiHIo8L4AgsVqVODlxWDNWAG1qevtD8wsAAP//AwBQSwECLQAUAAYACAAAACEAtoM4&#10;kv4AAADhAQAAEwAAAAAAAAAAAAAAAAAAAAAAW0NvbnRlbnRfVHlwZXNdLnhtbFBLAQItABQABgAI&#10;AAAAIQA4/SH/1gAAAJQBAAALAAAAAAAAAAAAAAAAAC8BAABfcmVscy8ucmVsc1BLAQItABQABgAI&#10;AAAAIQBqeqzYFwIAADgEAAAOAAAAAAAAAAAAAAAAAC4CAABkcnMvZTJvRG9jLnhtbFBLAQItABQA&#10;BgAIAAAAIQDXP0oQ4AAAAAsBAAAPAAAAAAAAAAAAAAAAAHEEAABkcnMvZG93bnJldi54bWxQSwUG&#10;AAAAAAQABADzAAAAfgUAAAAA&#10;" filled="f" stroked="f" strokeweight=".5pt">
                <v:textbox>
                  <w:txbxContent>
                    <w:p w14:paraId="66DB2294" w14:textId="648B3BC5" w:rsidR="00F216A5" w:rsidRPr="00F216A5" w:rsidRDefault="00F216A5">
                      <w:pPr>
                        <w:rPr>
                          <w:b/>
                          <w:bCs/>
                          <w:color w:val="FFFFFF" w:themeColor="background1"/>
                          <w:sz w:val="24"/>
                          <w:szCs w:val="24"/>
                        </w:rPr>
                      </w:pPr>
                      <w:r w:rsidRPr="00F216A5">
                        <w:rPr>
                          <w:b/>
                          <w:bCs/>
                          <w:color w:val="FFFFFF" w:themeColor="background1"/>
                          <w:sz w:val="24"/>
                          <w:szCs w:val="24"/>
                        </w:rPr>
                        <w:t xml:space="preserve">Vunimoli Road </w:t>
                      </w:r>
                    </w:p>
                    <w:p w14:paraId="4C2CE872" w14:textId="77777777" w:rsidR="00F216A5" w:rsidRDefault="00F216A5"/>
                  </w:txbxContent>
                </v:textbox>
              </v:shape>
            </w:pict>
          </mc:Fallback>
        </mc:AlternateContent>
      </w:r>
      <w:r w:rsidR="00A235B3" w:rsidRPr="008A189E">
        <w:rPr>
          <w:rFonts w:ascii="Bookman Old Style" w:eastAsia="Times New Roman" w:hAnsi="Bookman Old Style" w:cs="Times New Roman"/>
          <w:b/>
          <w:bCs/>
          <w:kern w:val="2"/>
        </w:rPr>
        <w:t xml:space="preserve">Locality </w:t>
      </w:r>
      <w:r w:rsidR="002A70C4" w:rsidRPr="008A189E">
        <w:rPr>
          <w:rFonts w:ascii="Bookman Old Style" w:eastAsia="Times New Roman" w:hAnsi="Bookman Old Style" w:cs="Times New Roman"/>
          <w:b/>
          <w:bCs/>
          <w:kern w:val="2"/>
        </w:rPr>
        <w:t xml:space="preserve">Map – Vunimoli Estate, Labasa </w:t>
      </w:r>
      <w:r w:rsidRPr="008A189E">
        <w:rPr>
          <w:rFonts w:ascii="Bookman Old Style" w:eastAsia="Times New Roman" w:hAnsi="Bookman Old Style" w:cs="Times New Roman"/>
          <w:b/>
          <w:bCs/>
          <w:kern w:val="2"/>
        </w:rPr>
        <w:t>(LOT</w:t>
      </w:r>
      <w:r w:rsidR="000055FB" w:rsidRPr="008A189E">
        <w:rPr>
          <w:rFonts w:ascii="Bookman Old Style" w:eastAsia="Times New Roman" w:hAnsi="Bookman Old Style" w:cs="Times New Roman"/>
          <w:b/>
          <w:bCs/>
          <w:kern w:val="2"/>
        </w:rPr>
        <w:t xml:space="preserve"> 12 DP 3272)</w:t>
      </w:r>
      <w:r w:rsidR="000055FB" w:rsidRPr="008A189E">
        <w:rPr>
          <w:rFonts w:ascii="Bookman Old Style" w:eastAsia="Times New Roman" w:hAnsi="Bookman Old Style"/>
          <w:noProof/>
          <w:color w:val="000000"/>
        </w:rPr>
        <w:drawing>
          <wp:inline distT="0" distB="0" distL="0" distR="0" wp14:anchorId="11449BDF" wp14:editId="171D5581">
            <wp:extent cx="5731510" cy="5288280"/>
            <wp:effectExtent l="0" t="0" r="2540" b="762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5288280"/>
                    </a:xfrm>
                    <a:prstGeom prst="rect">
                      <a:avLst/>
                    </a:prstGeom>
                    <a:noFill/>
                    <a:ln>
                      <a:noFill/>
                    </a:ln>
                  </pic:spPr>
                </pic:pic>
              </a:graphicData>
            </a:graphic>
          </wp:inline>
        </w:drawing>
      </w:r>
    </w:p>
    <w:p w14:paraId="146BCFD9" w14:textId="07117EF1" w:rsidR="00E958FF" w:rsidRPr="008A189E" w:rsidRDefault="00E958FF" w:rsidP="00B8159C">
      <w:pPr>
        <w:spacing w:after="0" w:line="278" w:lineRule="auto"/>
        <w:rPr>
          <w:rFonts w:ascii="Bookman Old Style" w:eastAsia="Times New Roman" w:hAnsi="Bookman Old Style" w:cs="Times New Roman"/>
          <w:b/>
          <w:bCs/>
          <w:kern w:val="2"/>
        </w:rPr>
      </w:pPr>
    </w:p>
    <w:p w14:paraId="453FA57D" w14:textId="03293297" w:rsidR="00E958FF" w:rsidRPr="008A189E" w:rsidRDefault="00E958FF" w:rsidP="00B8159C">
      <w:pPr>
        <w:spacing w:after="0" w:line="278" w:lineRule="auto"/>
        <w:rPr>
          <w:rFonts w:ascii="Bookman Old Style" w:eastAsia="Times New Roman" w:hAnsi="Bookman Old Style" w:cs="Times New Roman"/>
          <w:b/>
          <w:bCs/>
          <w:kern w:val="2"/>
        </w:rPr>
      </w:pPr>
      <w:r w:rsidRPr="008A189E">
        <w:rPr>
          <w:rFonts w:ascii="Bookman Old Style" w:eastAsia="Times New Roman" w:hAnsi="Bookman Old Style" w:cs="Times New Roman"/>
          <w:b/>
          <w:bCs/>
          <w:kern w:val="2"/>
        </w:rPr>
        <w:t>Objective</w:t>
      </w:r>
    </w:p>
    <w:p w14:paraId="67226624" w14:textId="7CAAFC94" w:rsidR="00E958FF" w:rsidRPr="008A189E" w:rsidRDefault="00C8602A" w:rsidP="00B8159C">
      <w:pPr>
        <w:spacing w:after="0" w:line="278" w:lineRule="auto"/>
        <w:rPr>
          <w:rFonts w:ascii="Bookman Old Style" w:eastAsia="Times New Roman" w:hAnsi="Bookman Old Style" w:cs="Times New Roman"/>
          <w:b/>
          <w:bCs/>
          <w:kern w:val="2"/>
        </w:rPr>
      </w:pPr>
      <w:bookmarkStart w:id="4" w:name="_Hlk227049496"/>
      <w:bookmarkStart w:id="5" w:name="_Hlk227051050"/>
      <w:bookmarkEnd w:id="0"/>
      <w:bookmarkEnd w:id="1"/>
      <w:bookmarkEnd w:id="2"/>
      <w:bookmarkEnd w:id="3"/>
      <w:r w:rsidRPr="008A189E">
        <w:rPr>
          <w:rFonts w:ascii="Bookman Old Style" w:eastAsia="Times New Roman" w:hAnsi="Bookman Old Style" w:cs="Times New Roman"/>
          <w:kern w:val="2"/>
        </w:rPr>
        <w:t>The objective of the consultancy services is to undertake comprehensive Environmental Impact Assessment (EIA), Traffic Impact Assessment (TIA), Civil Works Design, Geotechnical Investigation, and Peripheral &amp; Topographic Survey for the proposed development in order to identify and assess environmental, traffic, geotechnical, engineering, and site-related constraints and opportunities, and to provide accurate technical data, detailed engineering designs, ground condition analysis, mitigation measures, and compliance documentation necessary to support safe, sustainable, efficient, and regulatory-compliant project planning, approval, design, and implementation.</w:t>
      </w:r>
    </w:p>
    <w:p w14:paraId="291FA79B" w14:textId="77777777" w:rsidR="00B8159C" w:rsidRPr="008A189E" w:rsidRDefault="00B8159C" w:rsidP="00B8159C">
      <w:pPr>
        <w:spacing w:after="0" w:line="278" w:lineRule="auto"/>
        <w:rPr>
          <w:rFonts w:ascii="Bookman Old Style" w:eastAsia="Times New Roman" w:hAnsi="Bookman Old Style" w:cs="Times New Roman"/>
          <w:b/>
          <w:bCs/>
          <w:kern w:val="2"/>
        </w:rPr>
      </w:pPr>
    </w:p>
    <w:p w14:paraId="635A89D5" w14:textId="77777777" w:rsidR="00B8159C" w:rsidRPr="008A189E" w:rsidRDefault="00B8159C" w:rsidP="00B8159C">
      <w:pPr>
        <w:spacing w:after="0" w:line="278" w:lineRule="auto"/>
        <w:rPr>
          <w:rFonts w:ascii="Bookman Old Style" w:eastAsia="Times New Roman" w:hAnsi="Bookman Old Style" w:cs="Times New Roman"/>
          <w:b/>
          <w:bCs/>
          <w:kern w:val="2"/>
        </w:rPr>
      </w:pPr>
    </w:p>
    <w:p w14:paraId="32079E8A" w14:textId="77777777" w:rsidR="00B8159C" w:rsidRPr="008A189E" w:rsidRDefault="00B8159C" w:rsidP="00B8159C">
      <w:pPr>
        <w:spacing w:after="0" w:line="278" w:lineRule="auto"/>
        <w:rPr>
          <w:rFonts w:ascii="Bookman Old Style" w:eastAsia="Times New Roman" w:hAnsi="Bookman Old Style" w:cs="Times New Roman"/>
          <w:b/>
          <w:bCs/>
          <w:kern w:val="2"/>
        </w:rPr>
      </w:pPr>
    </w:p>
    <w:p w14:paraId="390B66A4" w14:textId="77777777" w:rsidR="00B8159C" w:rsidRPr="008A189E" w:rsidRDefault="00B8159C" w:rsidP="00B8159C">
      <w:pPr>
        <w:spacing w:after="0" w:line="278" w:lineRule="auto"/>
        <w:rPr>
          <w:rFonts w:ascii="Bookman Old Style" w:eastAsia="Times New Roman" w:hAnsi="Bookman Old Style" w:cs="Times New Roman"/>
          <w:b/>
          <w:bCs/>
          <w:kern w:val="2"/>
        </w:rPr>
      </w:pPr>
    </w:p>
    <w:p w14:paraId="518C876B" w14:textId="77777777" w:rsidR="00B8159C" w:rsidRPr="008A189E" w:rsidRDefault="00B8159C" w:rsidP="00B8159C">
      <w:pPr>
        <w:spacing w:after="0" w:line="278" w:lineRule="auto"/>
        <w:rPr>
          <w:rFonts w:ascii="Bookman Old Style" w:eastAsia="Times New Roman" w:hAnsi="Bookman Old Style" w:cs="Times New Roman"/>
          <w:b/>
          <w:bCs/>
          <w:kern w:val="2"/>
        </w:rPr>
      </w:pPr>
    </w:p>
    <w:p w14:paraId="135665F6" w14:textId="77777777" w:rsidR="00B8159C" w:rsidRPr="008A189E" w:rsidRDefault="00B8159C" w:rsidP="00B8159C">
      <w:pPr>
        <w:spacing w:after="0" w:line="278" w:lineRule="auto"/>
        <w:rPr>
          <w:rFonts w:ascii="Bookman Old Style" w:eastAsia="Times New Roman" w:hAnsi="Bookman Old Style" w:cs="Times New Roman"/>
          <w:b/>
          <w:bCs/>
          <w:kern w:val="2"/>
        </w:rPr>
      </w:pPr>
    </w:p>
    <w:p w14:paraId="2C561C80" w14:textId="5E867424" w:rsidR="00A235B3" w:rsidRPr="008A189E" w:rsidRDefault="000055FB" w:rsidP="00B8159C">
      <w:p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b/>
          <w:bCs/>
          <w:kern w:val="2"/>
        </w:rPr>
        <w:lastRenderedPageBreak/>
        <w:t>2.SCOPE OF WORK</w:t>
      </w:r>
      <w:r w:rsidRPr="008A189E">
        <w:rPr>
          <w:rFonts w:ascii="Bookman Old Style" w:eastAsia="Times New Roman" w:hAnsi="Bookman Old Style" w:cs="Times New Roman"/>
          <w:kern w:val="2"/>
        </w:rPr>
        <w:t> </w:t>
      </w:r>
    </w:p>
    <w:p w14:paraId="0D70320A" w14:textId="77777777" w:rsidR="00804226" w:rsidRDefault="00804226" w:rsidP="004E628E">
      <w:pPr>
        <w:pStyle w:val="ListParagraph"/>
        <w:spacing w:before="100" w:beforeAutospacing="1" w:after="100" w:afterAutospacing="1" w:line="240" w:lineRule="auto"/>
        <w:ind w:left="360"/>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Consultants for each consultancy services are required to conduct comprehensive assessment for the proposed development. The Scope of Work is divided into EIA, TIA, Civil Work Design, Peripheral &amp; Topographic Survey and Geotechnical investigation sections, with each task explained for clarity. </w:t>
      </w:r>
    </w:p>
    <w:p w14:paraId="3D490963" w14:textId="77777777" w:rsidR="00165446" w:rsidRPr="008A189E" w:rsidRDefault="00165446" w:rsidP="004E628E">
      <w:pPr>
        <w:pStyle w:val="ListParagraph"/>
        <w:spacing w:before="100" w:beforeAutospacing="1" w:after="100" w:afterAutospacing="1" w:line="240" w:lineRule="auto"/>
        <w:ind w:left="360"/>
        <w:rPr>
          <w:rFonts w:ascii="Bookman Old Style" w:eastAsia="Times New Roman" w:hAnsi="Bookman Old Style" w:cstheme="minorHAnsi"/>
          <w:lang w:eastAsia="en-AU"/>
        </w:rPr>
      </w:pPr>
    </w:p>
    <w:p w14:paraId="7C7707CF" w14:textId="67382248" w:rsidR="00A235B3" w:rsidRPr="008A189E" w:rsidRDefault="00A235B3">
      <w:pPr>
        <w:pStyle w:val="ListParagraph"/>
        <w:numPr>
          <w:ilvl w:val="1"/>
          <w:numId w:val="15"/>
        </w:num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b/>
          <w:bCs/>
          <w:kern w:val="2"/>
        </w:rPr>
        <w:t>Environmental Impact Assessment</w:t>
      </w:r>
      <w:r w:rsidRPr="008A189E">
        <w:rPr>
          <w:rFonts w:ascii="Bookman Old Style" w:eastAsia="Times New Roman" w:hAnsi="Bookman Old Style" w:cs="Times New Roman"/>
          <w:kern w:val="2"/>
        </w:rPr>
        <w:t> </w:t>
      </w:r>
    </w:p>
    <w:p w14:paraId="4081282F" w14:textId="77777777" w:rsidR="00493080" w:rsidRPr="008A189E" w:rsidRDefault="00493080">
      <w:pPr>
        <w:numPr>
          <w:ilvl w:val="0"/>
          <w:numId w:val="18"/>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shall undertake a full Environmental Impact Assessment that includes reviewing the project description, layout, and proposed development activities, and conducting baseline environmental studies covering land, soil, water quality, drainage, vegetation, biodiversity, air quality, noise, and socio-economic conditions.  </w:t>
      </w:r>
    </w:p>
    <w:p w14:paraId="35EF7AC7" w14:textId="77777777" w:rsidR="00493080" w:rsidRPr="008A189E" w:rsidRDefault="00493080">
      <w:pPr>
        <w:numPr>
          <w:ilvl w:val="0"/>
          <w:numId w:val="19"/>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assessment must identify and evaluate all potential environmental impacts during site preparation, construction, operation, and decommissioning.  </w:t>
      </w:r>
    </w:p>
    <w:p w14:paraId="3F45E6C1" w14:textId="77777777" w:rsidR="00493080" w:rsidRPr="008A189E" w:rsidRDefault="00493080">
      <w:pPr>
        <w:numPr>
          <w:ilvl w:val="0"/>
          <w:numId w:val="20"/>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As part of the EIA, the Consultant is required to carry out a comprehensive waste management assessment for greywater and blackwater, including analysis of wastewater generation, potential impacts on soil, groundwater, and surrounding ecosystems, and evaluation of both separate and combined treatment system options.  </w:t>
      </w:r>
    </w:p>
    <w:p w14:paraId="77B2585F" w14:textId="77777777" w:rsidR="00493080" w:rsidRPr="008A189E" w:rsidRDefault="00493080">
      <w:pPr>
        <w:numPr>
          <w:ilvl w:val="0"/>
          <w:numId w:val="21"/>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must determine the most suitable wastewater treatment technology based on site characteristics and provide a cost-benefit comparison and environmental performance assessment for each option.  </w:t>
      </w:r>
    </w:p>
    <w:p w14:paraId="0FF521AF" w14:textId="77777777" w:rsidR="00493080" w:rsidRPr="008A189E" w:rsidRDefault="00493080">
      <w:pPr>
        <w:numPr>
          <w:ilvl w:val="0"/>
          <w:numId w:val="22"/>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EIA must also include stakeholder and community consultations in accordance with the Environment Management Act 2005 and EIA Regulations 2008, and provide practical mitigation, monitoring, and management measures within a complete Environmental Management Plan (EMP).  </w:t>
      </w:r>
    </w:p>
    <w:p w14:paraId="4A1A0313" w14:textId="77777777" w:rsidR="00493080" w:rsidRPr="008A189E" w:rsidRDefault="00493080">
      <w:pPr>
        <w:numPr>
          <w:ilvl w:val="0"/>
          <w:numId w:val="23"/>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shall prepare and submit the Draft and Final EIA Reports with all relevant findings, technical data, and recommendations. The Consultant shall ensure that all assessments conducted under the Environmental Impact Assessment led to clear, conclusive, and technically justified recommendations.  </w:t>
      </w:r>
    </w:p>
    <w:p w14:paraId="62F4DB33" w14:textId="77777777" w:rsidR="00493080" w:rsidRPr="008A189E" w:rsidRDefault="00493080">
      <w:pPr>
        <w:numPr>
          <w:ilvl w:val="0"/>
          <w:numId w:val="24"/>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Based on the findings of the baseline studies, impact evaluations, and technical analyses, the Consultant must provide firm recommendations on the environmental feasibility of the proposed development, the required mitigation measures, and any necessary design or operational modifications.  </w:t>
      </w:r>
    </w:p>
    <w:p w14:paraId="668A118F" w14:textId="77777777" w:rsidR="00493080" w:rsidRPr="008A189E" w:rsidRDefault="00493080">
      <w:pPr>
        <w:numPr>
          <w:ilvl w:val="0"/>
          <w:numId w:val="25"/>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No part of the EIA shall contain open-ended, conditional, or inconclusive statements. All outcomes must be supported by data and professional judgment to enable PRB and regulatory authorities to make fully informed decisions without ambiguity. </w:t>
      </w:r>
    </w:p>
    <w:p w14:paraId="30C2A327" w14:textId="77777777" w:rsidR="006A6022" w:rsidRDefault="006A6022" w:rsidP="00B8159C">
      <w:pPr>
        <w:spacing w:after="0" w:line="278" w:lineRule="auto"/>
        <w:rPr>
          <w:rFonts w:ascii="Bookman Old Style" w:eastAsia="Times New Roman" w:hAnsi="Bookman Old Style" w:cs="Times New Roman"/>
          <w:kern w:val="2"/>
        </w:rPr>
      </w:pPr>
    </w:p>
    <w:p w14:paraId="4FE3E382" w14:textId="77777777" w:rsidR="00165446" w:rsidRDefault="00165446" w:rsidP="00B8159C">
      <w:pPr>
        <w:spacing w:after="0" w:line="278" w:lineRule="auto"/>
        <w:rPr>
          <w:rFonts w:ascii="Bookman Old Style" w:eastAsia="Times New Roman" w:hAnsi="Bookman Old Style" w:cs="Times New Roman"/>
          <w:kern w:val="2"/>
        </w:rPr>
      </w:pPr>
    </w:p>
    <w:p w14:paraId="1A859C1B" w14:textId="77777777" w:rsidR="00165446" w:rsidRDefault="00165446" w:rsidP="00B8159C">
      <w:pPr>
        <w:spacing w:after="0" w:line="278" w:lineRule="auto"/>
        <w:rPr>
          <w:rFonts w:ascii="Bookman Old Style" w:eastAsia="Times New Roman" w:hAnsi="Bookman Old Style" w:cs="Times New Roman"/>
          <w:kern w:val="2"/>
        </w:rPr>
      </w:pPr>
    </w:p>
    <w:p w14:paraId="49388E91" w14:textId="77777777" w:rsidR="00165446" w:rsidRDefault="00165446" w:rsidP="00B8159C">
      <w:pPr>
        <w:spacing w:after="0" w:line="278" w:lineRule="auto"/>
        <w:rPr>
          <w:rFonts w:ascii="Bookman Old Style" w:eastAsia="Times New Roman" w:hAnsi="Bookman Old Style" w:cs="Times New Roman"/>
          <w:kern w:val="2"/>
        </w:rPr>
      </w:pPr>
    </w:p>
    <w:p w14:paraId="4BE27939" w14:textId="77777777" w:rsidR="00165446" w:rsidRDefault="00165446" w:rsidP="00B8159C">
      <w:pPr>
        <w:spacing w:after="0" w:line="278" w:lineRule="auto"/>
        <w:rPr>
          <w:rFonts w:ascii="Bookman Old Style" w:eastAsia="Times New Roman" w:hAnsi="Bookman Old Style" w:cs="Times New Roman"/>
          <w:kern w:val="2"/>
        </w:rPr>
      </w:pPr>
    </w:p>
    <w:p w14:paraId="3046861E" w14:textId="77777777" w:rsidR="00165446" w:rsidRDefault="00165446" w:rsidP="00B8159C">
      <w:pPr>
        <w:spacing w:after="0" w:line="278" w:lineRule="auto"/>
        <w:rPr>
          <w:rFonts w:ascii="Bookman Old Style" w:eastAsia="Times New Roman" w:hAnsi="Bookman Old Style" w:cs="Times New Roman"/>
          <w:kern w:val="2"/>
        </w:rPr>
      </w:pPr>
    </w:p>
    <w:p w14:paraId="714FC651" w14:textId="77777777" w:rsidR="00165446" w:rsidRDefault="00165446" w:rsidP="00B8159C">
      <w:pPr>
        <w:spacing w:after="0" w:line="278" w:lineRule="auto"/>
        <w:rPr>
          <w:rFonts w:ascii="Bookman Old Style" w:eastAsia="Times New Roman" w:hAnsi="Bookman Old Style" w:cs="Times New Roman"/>
          <w:kern w:val="2"/>
        </w:rPr>
      </w:pPr>
    </w:p>
    <w:p w14:paraId="464613DB" w14:textId="77777777" w:rsidR="00165446" w:rsidRPr="008A189E" w:rsidRDefault="00165446" w:rsidP="00B8159C">
      <w:pPr>
        <w:spacing w:after="0" w:line="278" w:lineRule="auto"/>
        <w:rPr>
          <w:rFonts w:ascii="Bookman Old Style" w:eastAsia="Times New Roman" w:hAnsi="Bookman Old Style" w:cs="Times New Roman"/>
          <w:kern w:val="2"/>
        </w:rPr>
      </w:pPr>
    </w:p>
    <w:p w14:paraId="502DCA7E" w14:textId="77777777" w:rsidR="006C11D9" w:rsidRPr="008A189E" w:rsidRDefault="00A235B3" w:rsidP="00B8159C">
      <w:p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kern w:val="2"/>
        </w:rPr>
        <w:t> </w:t>
      </w:r>
    </w:p>
    <w:p w14:paraId="7E68D6D6" w14:textId="4406B3D5" w:rsidR="00A235B3" w:rsidRPr="008A189E" w:rsidRDefault="00A235B3" w:rsidP="00B8159C">
      <w:p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b/>
          <w:bCs/>
          <w:kern w:val="2"/>
        </w:rPr>
        <w:lastRenderedPageBreak/>
        <w:t>Traffic Impact Assessment (TIA)</w:t>
      </w:r>
      <w:r w:rsidRPr="008A189E">
        <w:rPr>
          <w:rFonts w:ascii="Bookman Old Style" w:eastAsia="Times New Roman" w:hAnsi="Bookman Old Style" w:cs="Times New Roman"/>
          <w:kern w:val="2"/>
        </w:rPr>
        <w:t> </w:t>
      </w:r>
    </w:p>
    <w:p w14:paraId="0AA1F3E8" w14:textId="77777777" w:rsidR="00794CC9" w:rsidRPr="008A189E" w:rsidRDefault="00794CC9">
      <w:pPr>
        <w:numPr>
          <w:ilvl w:val="0"/>
          <w:numId w:val="26"/>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shall undertake a full Traffic Impact Assessment (TIA) in accordance with Fiji Roads Authority (FRA) guidelines.  </w:t>
      </w:r>
    </w:p>
    <w:p w14:paraId="0216B5C5" w14:textId="77777777" w:rsidR="00794CC9" w:rsidRPr="008A189E" w:rsidRDefault="00794CC9">
      <w:pPr>
        <w:numPr>
          <w:ilvl w:val="0"/>
          <w:numId w:val="27"/>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As part of the TIA, the Consultant is required to assess existing road conditions, traffic volumes, intersection performance, pedestrian movements, and road safety issues affecting the project site, using both field observations and available data.  </w:t>
      </w:r>
    </w:p>
    <w:p w14:paraId="3C47F9AB" w14:textId="77777777" w:rsidR="00794CC9" w:rsidRPr="008A189E" w:rsidRDefault="00794CC9">
      <w:pPr>
        <w:numPr>
          <w:ilvl w:val="0"/>
          <w:numId w:val="28"/>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shall incorporate and reference all relevant site information from the Feasibility Report as well as levels, contours, and access constraints identified in the Peripheral Survey to ensure all traffic assessments reflect accurate ground conditions.  </w:t>
      </w:r>
    </w:p>
    <w:p w14:paraId="3041EA51" w14:textId="77777777" w:rsidR="00794CC9" w:rsidRPr="008A189E" w:rsidRDefault="00794CC9">
      <w:pPr>
        <w:numPr>
          <w:ilvl w:val="0"/>
          <w:numId w:val="29"/>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must carry out traffic surveys, develop projected traffic volumes, and prepare trip generation estimates based on the proposed development to establish future traffic demand.  </w:t>
      </w:r>
    </w:p>
    <w:p w14:paraId="6BC7040F" w14:textId="77777777" w:rsidR="00794CC9" w:rsidRPr="008A189E" w:rsidRDefault="00794CC9">
      <w:pPr>
        <w:numPr>
          <w:ilvl w:val="0"/>
          <w:numId w:val="30"/>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shall then assess the impacts of increased traffic on surrounding roads and intersections, highlighting operational issues, safety concerns, capacity constraints, and any risks associated with construction traffic.  </w:t>
      </w:r>
    </w:p>
    <w:p w14:paraId="4CF39D19" w14:textId="77777777" w:rsidR="00794CC9" w:rsidRPr="008A189E" w:rsidRDefault="00794CC9">
      <w:pPr>
        <w:numPr>
          <w:ilvl w:val="0"/>
          <w:numId w:val="31"/>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Based on these assessments, the Consultant shall provide clear, definitive, and technically justified recommendations for site access design, internal vehicular circulation, parking layout, intersection treatments, turning movements, and external road upgrades. All recommendations must directly reference findings from the Feasibility Report and the levels provided by the Peripheral Survey.  </w:t>
      </w:r>
    </w:p>
    <w:p w14:paraId="38DEA66B" w14:textId="77777777" w:rsidR="00794CC9" w:rsidRPr="008A189E" w:rsidRDefault="00794CC9">
      <w:pPr>
        <w:numPr>
          <w:ilvl w:val="0"/>
          <w:numId w:val="32"/>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The Consultant is also required to prepare a Construction Traffic Management Plan (CTMP) that includes traffic movement controls, scheduling of heavy vehicles, safety measures, signage requirements, and mitigation strategies to manage construction-related traffic impacts. Draft and Final TIA Reports must be prepared in compliance with FRA requirements and must provide PRB with sufficient technical justification to support approval processes.  </w:t>
      </w:r>
    </w:p>
    <w:p w14:paraId="50A324A5" w14:textId="77777777" w:rsidR="00794CC9" w:rsidRPr="008A189E" w:rsidRDefault="00794CC9">
      <w:pPr>
        <w:numPr>
          <w:ilvl w:val="0"/>
          <w:numId w:val="33"/>
        </w:numPr>
        <w:spacing w:after="0" w:line="240" w:lineRule="auto"/>
        <w:outlineLvl w:val="2"/>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No part of the TIA shall contain open-ended, conditional, or inconclusive statements; all recommendations must be final and supported by engineering evidence, modelling, and professional judgment. </w:t>
      </w:r>
    </w:p>
    <w:p w14:paraId="42057912"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6771E92A"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753C419B"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6028C337"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27D3247D"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2695FE9B"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5B8D1FB1"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060AEE54"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15D9AC94" w14:textId="77777777" w:rsidR="00165446" w:rsidRDefault="00165446" w:rsidP="00B8159C">
      <w:pPr>
        <w:spacing w:before="100" w:beforeAutospacing="1" w:after="0" w:line="240" w:lineRule="auto"/>
        <w:rPr>
          <w:rFonts w:ascii="Bookman Old Style" w:eastAsia="Times New Roman" w:hAnsi="Bookman Old Style" w:cstheme="minorHAnsi"/>
          <w:b/>
          <w:bCs/>
          <w:lang w:eastAsia="en-AU"/>
        </w:rPr>
      </w:pPr>
    </w:p>
    <w:p w14:paraId="2943959A" w14:textId="6C65BB91" w:rsidR="006C11D9" w:rsidRPr="008A189E" w:rsidRDefault="006C11D9" w:rsidP="00B8159C">
      <w:pPr>
        <w:spacing w:before="100" w:beforeAutospacing="1"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b/>
          <w:bCs/>
          <w:lang w:eastAsia="en-AU"/>
        </w:rPr>
        <w:lastRenderedPageBreak/>
        <w:t xml:space="preserve">  Civil Work Design</w:t>
      </w:r>
    </w:p>
    <w:p w14:paraId="6782469D"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Review available survey data, geotechnical information, and existing site conditions to inform the design process. </w:t>
      </w:r>
    </w:p>
    <w:p w14:paraId="0BDBF0AC"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Prepare detailed site layout plans, including lot arrangement, access roads, building platforms, and utility corridors in accordance with planning requirements. </w:t>
      </w:r>
    </w:p>
    <w:p w14:paraId="0FAC9EB9"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Design internal road networks, access points, intersections, and parking areas, ensuring safe and efficient traffic movement and compliance with relevant standards. </w:t>
      </w:r>
    </w:p>
    <w:p w14:paraId="6C51E76F"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Develop stormwater management systems, including surface drainage, culverts, channels, and detention/retention systems to effectively manage runoff and prevent flooding. </w:t>
      </w:r>
    </w:p>
    <w:p w14:paraId="1D28916D"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Design water reticulation systems, including pipe networks, storage (if required), and connection to existing infrastructure, ensuring adequate supply and pressure. </w:t>
      </w:r>
    </w:p>
    <w:p w14:paraId="385FBF11"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Design sewer networks, manholes, and connections to existing systems or on-site treatment solutions in accordance with regulatory requirements. </w:t>
      </w:r>
    </w:p>
    <w:p w14:paraId="4C31B90E"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Prepare earthworks designs, including cut and fill analysis, site leveling, and slope stabilization to achieve suitable development platforms. </w:t>
      </w:r>
    </w:p>
    <w:p w14:paraId="2A952BAC"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Coordinate with relevant service providers for integration of utilities such as electricity, telecommunications, and other services. </w:t>
      </w:r>
    </w:p>
    <w:p w14:paraId="37B93A4E"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Ensure all designs comply with relevant Fiji standards, including Fiji Roads Authority (FRA) requirements and other applicable engineering guidelines. </w:t>
      </w:r>
    </w:p>
    <w:p w14:paraId="57FE8D7D"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Produce detailed engineering drawings, design reports, technical specifications, and Bill of Quantities (BOQ) suitable for approvals and construction purposes. </w:t>
      </w:r>
    </w:p>
    <w:p w14:paraId="5B86D55E"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 Provide preliminary cost estimates for the proposed civil works to support budgeting and project planning. </w:t>
      </w:r>
    </w:p>
    <w:p w14:paraId="5EB452A2" w14:textId="77777777" w:rsidR="00A547AA" w:rsidRPr="008A189E" w:rsidRDefault="00A547AA">
      <w:pPr>
        <w:pStyle w:val="ListParagraph"/>
        <w:numPr>
          <w:ilvl w:val="0"/>
          <w:numId w:val="1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Assist in addressing comments from approving authorities and revise designs as required to obtain all necessary approvals.</w:t>
      </w:r>
    </w:p>
    <w:p w14:paraId="2A6AC167" w14:textId="77777777" w:rsidR="008B0F9F" w:rsidRPr="008A189E" w:rsidRDefault="008B0F9F" w:rsidP="00B8159C">
      <w:pPr>
        <w:spacing w:after="0" w:line="278" w:lineRule="auto"/>
        <w:rPr>
          <w:rFonts w:ascii="Bookman Old Style" w:eastAsia="Times New Roman" w:hAnsi="Bookman Old Style" w:cs="Times New Roman"/>
          <w:kern w:val="2"/>
        </w:rPr>
      </w:pPr>
    </w:p>
    <w:p w14:paraId="55EECF78"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40EC1FE0"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4D51B7AF"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599D7092"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4AD6DBD1"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5299649D"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120E50E1"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4E00F490"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154D0B7E"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7801CD9F" w14:textId="77777777" w:rsidR="00165446" w:rsidRDefault="00165446" w:rsidP="00C71404">
      <w:pPr>
        <w:spacing w:before="100" w:beforeAutospacing="1" w:after="100" w:afterAutospacing="1" w:line="240" w:lineRule="auto"/>
        <w:rPr>
          <w:rFonts w:ascii="Bookman Old Style" w:eastAsia="Times New Roman" w:hAnsi="Bookman Old Style" w:cstheme="minorHAnsi"/>
          <w:b/>
          <w:bCs/>
          <w:lang w:eastAsia="en-AU"/>
        </w:rPr>
      </w:pPr>
    </w:p>
    <w:p w14:paraId="68217BC3" w14:textId="47BEA662" w:rsidR="00C71404" w:rsidRPr="008A189E" w:rsidRDefault="00C71404" w:rsidP="00C71404">
      <w:pPr>
        <w:spacing w:before="100" w:beforeAutospacing="1" w:after="100" w:afterAutospacing="1"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b/>
          <w:bCs/>
          <w:lang w:eastAsia="en-AU"/>
        </w:rPr>
        <w:lastRenderedPageBreak/>
        <w:t>Peripheral &amp; Topographic Survey</w:t>
      </w:r>
    </w:p>
    <w:p w14:paraId="6795C92B"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Undertake initial site inspection to understand site conditions, access, and extent of survey requirements. </w:t>
      </w:r>
    </w:p>
    <w:p w14:paraId="785374F2"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Establish horizontal and vertical control points tied to approved national coordinate systems and benchmarks. </w:t>
      </w:r>
    </w:p>
    <w:p w14:paraId="34BA718F"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Identify, verify, and mark property boundaries in accordance with existing cadastral records and legal survey plans. </w:t>
      </w:r>
    </w:p>
    <w:p w14:paraId="6FA34859"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Carry out detailed topographic survey to capture ground levels, contours, and terrain features across the site. </w:t>
      </w:r>
    </w:p>
    <w:p w14:paraId="661B7085"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Survey must include as build structure. Generate spot levels and contour intervals appropriate for design purposes. </w:t>
      </w:r>
    </w:p>
    <w:p w14:paraId="45B897A0"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Locate and map visible services and utilities and coordinate with relevant authorities where necessary. </w:t>
      </w:r>
    </w:p>
    <w:p w14:paraId="559DB1E3"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Process survey data and prepare accurate digital drawings (CAD/PDF formats) reflecting all surveyed information. </w:t>
      </w:r>
    </w:p>
    <w:p w14:paraId="1DBE265C"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Produce detailed survey plans showing boundaries, contours, features, and reference points suitable for planning and engineering design. </w:t>
      </w:r>
    </w:p>
    <w:p w14:paraId="22D2698C"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 xml:space="preserve">Ensure all survey works are carried out in accordance with the relevant survey regulations, standards, and requirements of Fiji. </w:t>
      </w:r>
    </w:p>
    <w:p w14:paraId="7D27D654" w14:textId="77777777" w:rsidR="00C71404" w:rsidRPr="008A189E" w:rsidRDefault="00C71404">
      <w:pPr>
        <w:pStyle w:val="ListParagraph"/>
        <w:numPr>
          <w:ilvl w:val="0"/>
          <w:numId w:val="34"/>
        </w:num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lang w:eastAsia="en-AU"/>
        </w:rPr>
        <w:t>Provide all necessary survey reports, plans, and digital data required for project design, approvals, and future reference.</w:t>
      </w:r>
    </w:p>
    <w:p w14:paraId="1E3165F7" w14:textId="77777777" w:rsidR="00C71404" w:rsidRPr="008A189E" w:rsidRDefault="00C71404" w:rsidP="00B8159C">
      <w:pPr>
        <w:spacing w:after="0" w:line="278" w:lineRule="auto"/>
        <w:rPr>
          <w:rFonts w:ascii="Bookman Old Style" w:eastAsia="Times New Roman" w:hAnsi="Bookman Old Style" w:cs="Times New Roman"/>
          <w:kern w:val="2"/>
        </w:rPr>
      </w:pPr>
    </w:p>
    <w:p w14:paraId="6F9BF1FE" w14:textId="77777777" w:rsidR="00165446" w:rsidRDefault="00165446" w:rsidP="00814E72">
      <w:pPr>
        <w:spacing w:after="0" w:line="240" w:lineRule="auto"/>
        <w:rPr>
          <w:rFonts w:ascii="Bookman Old Style" w:eastAsia="Times New Roman" w:hAnsi="Bookman Old Style" w:cstheme="minorHAnsi"/>
          <w:b/>
          <w:bCs/>
          <w:lang w:eastAsia="en-AU"/>
        </w:rPr>
      </w:pPr>
    </w:p>
    <w:p w14:paraId="201EBD74" w14:textId="77777777" w:rsidR="00165446" w:rsidRDefault="00165446" w:rsidP="00814E72">
      <w:pPr>
        <w:spacing w:after="0" w:line="240" w:lineRule="auto"/>
        <w:rPr>
          <w:rFonts w:ascii="Bookman Old Style" w:eastAsia="Times New Roman" w:hAnsi="Bookman Old Style" w:cstheme="minorHAnsi"/>
          <w:b/>
          <w:bCs/>
          <w:lang w:eastAsia="en-AU"/>
        </w:rPr>
      </w:pPr>
    </w:p>
    <w:p w14:paraId="59571F82" w14:textId="77777777" w:rsidR="00165446" w:rsidRDefault="00165446" w:rsidP="00814E72">
      <w:pPr>
        <w:spacing w:after="0" w:line="240" w:lineRule="auto"/>
        <w:rPr>
          <w:rFonts w:ascii="Bookman Old Style" w:eastAsia="Times New Roman" w:hAnsi="Bookman Old Style" w:cstheme="minorHAnsi"/>
          <w:b/>
          <w:bCs/>
          <w:lang w:eastAsia="en-AU"/>
        </w:rPr>
      </w:pPr>
    </w:p>
    <w:p w14:paraId="5CD5DD67" w14:textId="77777777" w:rsidR="00165446" w:rsidRDefault="00165446" w:rsidP="00814E72">
      <w:pPr>
        <w:spacing w:after="0" w:line="240" w:lineRule="auto"/>
        <w:rPr>
          <w:rFonts w:ascii="Bookman Old Style" w:eastAsia="Times New Roman" w:hAnsi="Bookman Old Style" w:cstheme="minorHAnsi"/>
          <w:b/>
          <w:bCs/>
          <w:lang w:eastAsia="en-AU"/>
        </w:rPr>
      </w:pPr>
    </w:p>
    <w:p w14:paraId="563A9220" w14:textId="77777777" w:rsidR="00165446" w:rsidRDefault="00165446" w:rsidP="00814E72">
      <w:pPr>
        <w:spacing w:after="0" w:line="240" w:lineRule="auto"/>
        <w:rPr>
          <w:rFonts w:ascii="Bookman Old Style" w:eastAsia="Times New Roman" w:hAnsi="Bookman Old Style" w:cstheme="minorHAnsi"/>
          <w:b/>
          <w:bCs/>
          <w:lang w:eastAsia="en-AU"/>
        </w:rPr>
      </w:pPr>
    </w:p>
    <w:p w14:paraId="6FCEEE43" w14:textId="77777777" w:rsidR="00165446" w:rsidRDefault="00165446" w:rsidP="00814E72">
      <w:pPr>
        <w:spacing w:after="0" w:line="240" w:lineRule="auto"/>
        <w:rPr>
          <w:rFonts w:ascii="Bookman Old Style" w:eastAsia="Times New Roman" w:hAnsi="Bookman Old Style" w:cstheme="minorHAnsi"/>
          <w:b/>
          <w:bCs/>
          <w:lang w:eastAsia="en-AU"/>
        </w:rPr>
      </w:pPr>
    </w:p>
    <w:p w14:paraId="7B42D33F" w14:textId="77777777" w:rsidR="00165446" w:rsidRDefault="00165446" w:rsidP="00814E72">
      <w:pPr>
        <w:spacing w:after="0" w:line="240" w:lineRule="auto"/>
        <w:rPr>
          <w:rFonts w:ascii="Bookman Old Style" w:eastAsia="Times New Roman" w:hAnsi="Bookman Old Style" w:cstheme="minorHAnsi"/>
          <w:b/>
          <w:bCs/>
          <w:lang w:eastAsia="en-AU"/>
        </w:rPr>
      </w:pPr>
    </w:p>
    <w:p w14:paraId="4EAC9997" w14:textId="77777777" w:rsidR="00165446" w:rsidRDefault="00165446" w:rsidP="00814E72">
      <w:pPr>
        <w:spacing w:after="0" w:line="240" w:lineRule="auto"/>
        <w:rPr>
          <w:rFonts w:ascii="Bookman Old Style" w:eastAsia="Times New Roman" w:hAnsi="Bookman Old Style" w:cstheme="minorHAnsi"/>
          <w:b/>
          <w:bCs/>
          <w:lang w:eastAsia="en-AU"/>
        </w:rPr>
      </w:pPr>
    </w:p>
    <w:p w14:paraId="12AEA7B6" w14:textId="77777777" w:rsidR="00165446" w:rsidRDefault="00165446" w:rsidP="00814E72">
      <w:pPr>
        <w:spacing w:after="0" w:line="240" w:lineRule="auto"/>
        <w:rPr>
          <w:rFonts w:ascii="Bookman Old Style" w:eastAsia="Times New Roman" w:hAnsi="Bookman Old Style" w:cstheme="minorHAnsi"/>
          <w:b/>
          <w:bCs/>
          <w:lang w:eastAsia="en-AU"/>
        </w:rPr>
      </w:pPr>
    </w:p>
    <w:p w14:paraId="20556700" w14:textId="77777777" w:rsidR="00165446" w:rsidRDefault="00165446" w:rsidP="00814E72">
      <w:pPr>
        <w:spacing w:after="0" w:line="240" w:lineRule="auto"/>
        <w:rPr>
          <w:rFonts w:ascii="Bookman Old Style" w:eastAsia="Times New Roman" w:hAnsi="Bookman Old Style" w:cstheme="minorHAnsi"/>
          <w:b/>
          <w:bCs/>
          <w:lang w:eastAsia="en-AU"/>
        </w:rPr>
      </w:pPr>
    </w:p>
    <w:p w14:paraId="1D5AFDFB" w14:textId="77777777" w:rsidR="00165446" w:rsidRDefault="00165446" w:rsidP="00814E72">
      <w:pPr>
        <w:spacing w:after="0" w:line="240" w:lineRule="auto"/>
        <w:rPr>
          <w:rFonts w:ascii="Bookman Old Style" w:eastAsia="Times New Roman" w:hAnsi="Bookman Old Style" w:cstheme="minorHAnsi"/>
          <w:b/>
          <w:bCs/>
          <w:lang w:eastAsia="en-AU"/>
        </w:rPr>
      </w:pPr>
    </w:p>
    <w:p w14:paraId="74C2894F" w14:textId="77777777" w:rsidR="00165446" w:rsidRDefault="00165446" w:rsidP="00814E72">
      <w:pPr>
        <w:spacing w:after="0" w:line="240" w:lineRule="auto"/>
        <w:rPr>
          <w:rFonts w:ascii="Bookman Old Style" w:eastAsia="Times New Roman" w:hAnsi="Bookman Old Style" w:cstheme="minorHAnsi"/>
          <w:b/>
          <w:bCs/>
          <w:lang w:eastAsia="en-AU"/>
        </w:rPr>
      </w:pPr>
    </w:p>
    <w:p w14:paraId="22ED807F" w14:textId="77777777" w:rsidR="00165446" w:rsidRDefault="00165446" w:rsidP="00814E72">
      <w:pPr>
        <w:spacing w:after="0" w:line="240" w:lineRule="auto"/>
        <w:rPr>
          <w:rFonts w:ascii="Bookman Old Style" w:eastAsia="Times New Roman" w:hAnsi="Bookman Old Style" w:cstheme="minorHAnsi"/>
          <w:b/>
          <w:bCs/>
          <w:lang w:eastAsia="en-AU"/>
        </w:rPr>
      </w:pPr>
    </w:p>
    <w:p w14:paraId="71A2CDF8" w14:textId="77777777" w:rsidR="00165446" w:rsidRDefault="00165446" w:rsidP="00814E72">
      <w:pPr>
        <w:spacing w:after="0" w:line="240" w:lineRule="auto"/>
        <w:rPr>
          <w:rFonts w:ascii="Bookman Old Style" w:eastAsia="Times New Roman" w:hAnsi="Bookman Old Style" w:cstheme="minorHAnsi"/>
          <w:b/>
          <w:bCs/>
          <w:lang w:eastAsia="en-AU"/>
        </w:rPr>
      </w:pPr>
    </w:p>
    <w:p w14:paraId="497D6604" w14:textId="77777777" w:rsidR="00165446" w:rsidRDefault="00165446" w:rsidP="00814E72">
      <w:pPr>
        <w:spacing w:after="0" w:line="240" w:lineRule="auto"/>
        <w:rPr>
          <w:rFonts w:ascii="Bookman Old Style" w:eastAsia="Times New Roman" w:hAnsi="Bookman Old Style" w:cstheme="minorHAnsi"/>
          <w:b/>
          <w:bCs/>
          <w:lang w:eastAsia="en-AU"/>
        </w:rPr>
      </w:pPr>
    </w:p>
    <w:p w14:paraId="51E973BC" w14:textId="77777777" w:rsidR="00165446" w:rsidRDefault="00165446" w:rsidP="00814E72">
      <w:pPr>
        <w:spacing w:after="0" w:line="240" w:lineRule="auto"/>
        <w:rPr>
          <w:rFonts w:ascii="Bookman Old Style" w:eastAsia="Times New Roman" w:hAnsi="Bookman Old Style" w:cstheme="minorHAnsi"/>
          <w:b/>
          <w:bCs/>
          <w:lang w:eastAsia="en-AU"/>
        </w:rPr>
      </w:pPr>
    </w:p>
    <w:p w14:paraId="067CEFFC" w14:textId="77777777" w:rsidR="00165446" w:rsidRDefault="00165446" w:rsidP="00814E72">
      <w:pPr>
        <w:spacing w:after="0" w:line="240" w:lineRule="auto"/>
        <w:rPr>
          <w:rFonts w:ascii="Bookman Old Style" w:eastAsia="Times New Roman" w:hAnsi="Bookman Old Style" w:cstheme="minorHAnsi"/>
          <w:b/>
          <w:bCs/>
          <w:lang w:eastAsia="en-AU"/>
        </w:rPr>
      </w:pPr>
    </w:p>
    <w:p w14:paraId="22469AF2" w14:textId="77777777" w:rsidR="00165446" w:rsidRDefault="00165446" w:rsidP="00814E72">
      <w:pPr>
        <w:spacing w:after="0" w:line="240" w:lineRule="auto"/>
        <w:rPr>
          <w:rFonts w:ascii="Bookman Old Style" w:eastAsia="Times New Roman" w:hAnsi="Bookman Old Style" w:cstheme="minorHAnsi"/>
          <w:b/>
          <w:bCs/>
          <w:lang w:eastAsia="en-AU"/>
        </w:rPr>
      </w:pPr>
    </w:p>
    <w:p w14:paraId="317F552F" w14:textId="77777777" w:rsidR="00165446" w:rsidRDefault="00165446" w:rsidP="00814E72">
      <w:pPr>
        <w:spacing w:after="0" w:line="240" w:lineRule="auto"/>
        <w:rPr>
          <w:rFonts w:ascii="Bookman Old Style" w:eastAsia="Times New Roman" w:hAnsi="Bookman Old Style" w:cstheme="minorHAnsi"/>
          <w:b/>
          <w:bCs/>
          <w:lang w:eastAsia="en-AU"/>
        </w:rPr>
      </w:pPr>
    </w:p>
    <w:p w14:paraId="2BDD57A2" w14:textId="77777777" w:rsidR="00165446" w:rsidRDefault="00165446" w:rsidP="00814E72">
      <w:pPr>
        <w:spacing w:after="0" w:line="240" w:lineRule="auto"/>
        <w:rPr>
          <w:rFonts w:ascii="Bookman Old Style" w:eastAsia="Times New Roman" w:hAnsi="Bookman Old Style" w:cstheme="minorHAnsi"/>
          <w:b/>
          <w:bCs/>
          <w:lang w:eastAsia="en-AU"/>
        </w:rPr>
      </w:pPr>
    </w:p>
    <w:p w14:paraId="3C8DD0CD" w14:textId="77777777" w:rsidR="00165446" w:rsidRDefault="00165446" w:rsidP="00814E72">
      <w:pPr>
        <w:spacing w:after="0" w:line="240" w:lineRule="auto"/>
        <w:rPr>
          <w:rFonts w:ascii="Bookman Old Style" w:eastAsia="Times New Roman" w:hAnsi="Bookman Old Style" w:cstheme="minorHAnsi"/>
          <w:b/>
          <w:bCs/>
          <w:lang w:eastAsia="en-AU"/>
        </w:rPr>
      </w:pPr>
    </w:p>
    <w:p w14:paraId="60615EA5" w14:textId="77777777" w:rsidR="00165446" w:rsidRDefault="00165446" w:rsidP="00814E72">
      <w:pPr>
        <w:spacing w:after="0" w:line="240" w:lineRule="auto"/>
        <w:rPr>
          <w:rFonts w:ascii="Bookman Old Style" w:eastAsia="Times New Roman" w:hAnsi="Bookman Old Style" w:cstheme="minorHAnsi"/>
          <w:b/>
          <w:bCs/>
          <w:lang w:eastAsia="en-AU"/>
        </w:rPr>
      </w:pPr>
    </w:p>
    <w:p w14:paraId="3FFCD6FB" w14:textId="77777777" w:rsidR="00165446" w:rsidRDefault="00165446" w:rsidP="00814E72">
      <w:pPr>
        <w:spacing w:after="0" w:line="240" w:lineRule="auto"/>
        <w:rPr>
          <w:rFonts w:ascii="Bookman Old Style" w:eastAsia="Times New Roman" w:hAnsi="Bookman Old Style" w:cstheme="minorHAnsi"/>
          <w:b/>
          <w:bCs/>
          <w:lang w:eastAsia="en-AU"/>
        </w:rPr>
      </w:pPr>
    </w:p>
    <w:p w14:paraId="0886DBC6" w14:textId="77777777" w:rsidR="00165446" w:rsidRDefault="00165446" w:rsidP="00814E72">
      <w:pPr>
        <w:spacing w:after="0" w:line="240" w:lineRule="auto"/>
        <w:rPr>
          <w:rFonts w:ascii="Bookman Old Style" w:eastAsia="Times New Roman" w:hAnsi="Bookman Old Style" w:cstheme="minorHAnsi"/>
          <w:b/>
          <w:bCs/>
          <w:lang w:eastAsia="en-AU"/>
        </w:rPr>
      </w:pPr>
    </w:p>
    <w:p w14:paraId="6A205DF8" w14:textId="77777777" w:rsidR="00165446" w:rsidRDefault="00165446" w:rsidP="00814E72">
      <w:pPr>
        <w:spacing w:after="0" w:line="240" w:lineRule="auto"/>
        <w:rPr>
          <w:rFonts w:ascii="Bookman Old Style" w:eastAsia="Times New Roman" w:hAnsi="Bookman Old Style" w:cstheme="minorHAnsi"/>
          <w:b/>
          <w:bCs/>
          <w:lang w:eastAsia="en-AU"/>
        </w:rPr>
      </w:pPr>
    </w:p>
    <w:p w14:paraId="0646E2D3" w14:textId="77777777" w:rsidR="00165446" w:rsidRDefault="00165446" w:rsidP="00814E72">
      <w:pPr>
        <w:spacing w:after="0" w:line="240" w:lineRule="auto"/>
        <w:rPr>
          <w:rFonts w:ascii="Bookman Old Style" w:eastAsia="Times New Roman" w:hAnsi="Bookman Old Style" w:cstheme="minorHAnsi"/>
          <w:b/>
          <w:bCs/>
          <w:lang w:eastAsia="en-AU"/>
        </w:rPr>
      </w:pPr>
    </w:p>
    <w:p w14:paraId="6ED8FFA8" w14:textId="77777777" w:rsidR="00165446" w:rsidRDefault="00165446" w:rsidP="00814E72">
      <w:pPr>
        <w:spacing w:after="0" w:line="240" w:lineRule="auto"/>
        <w:rPr>
          <w:rFonts w:ascii="Bookman Old Style" w:eastAsia="Times New Roman" w:hAnsi="Bookman Old Style" w:cstheme="minorHAnsi"/>
          <w:b/>
          <w:bCs/>
          <w:lang w:eastAsia="en-AU"/>
        </w:rPr>
      </w:pPr>
    </w:p>
    <w:p w14:paraId="20342052" w14:textId="77777777" w:rsidR="00165446" w:rsidRDefault="00165446" w:rsidP="00814E72">
      <w:pPr>
        <w:spacing w:after="0" w:line="240" w:lineRule="auto"/>
        <w:rPr>
          <w:rFonts w:ascii="Bookman Old Style" w:eastAsia="Times New Roman" w:hAnsi="Bookman Old Style" w:cstheme="minorHAnsi"/>
          <w:b/>
          <w:bCs/>
          <w:lang w:eastAsia="en-AU"/>
        </w:rPr>
      </w:pPr>
    </w:p>
    <w:p w14:paraId="51F4B572" w14:textId="77777777" w:rsidR="00165446" w:rsidRDefault="00165446" w:rsidP="00814E72">
      <w:pPr>
        <w:spacing w:after="0" w:line="240" w:lineRule="auto"/>
        <w:rPr>
          <w:rFonts w:ascii="Bookman Old Style" w:eastAsia="Times New Roman" w:hAnsi="Bookman Old Style" w:cstheme="minorHAnsi"/>
          <w:b/>
          <w:bCs/>
          <w:lang w:eastAsia="en-AU"/>
        </w:rPr>
      </w:pPr>
    </w:p>
    <w:p w14:paraId="7550127B" w14:textId="77777777" w:rsidR="00165446" w:rsidRDefault="00165446" w:rsidP="00814E72">
      <w:pPr>
        <w:spacing w:after="0" w:line="240" w:lineRule="auto"/>
        <w:rPr>
          <w:rFonts w:ascii="Bookman Old Style" w:eastAsia="Times New Roman" w:hAnsi="Bookman Old Style" w:cstheme="minorHAnsi"/>
          <w:b/>
          <w:bCs/>
          <w:lang w:eastAsia="en-AU"/>
        </w:rPr>
      </w:pPr>
    </w:p>
    <w:p w14:paraId="6A618A66" w14:textId="33E1B7AC" w:rsidR="00814E72" w:rsidRPr="008A189E" w:rsidRDefault="00814E72" w:rsidP="00814E72">
      <w:pPr>
        <w:spacing w:after="0" w:line="240" w:lineRule="auto"/>
        <w:rPr>
          <w:rFonts w:ascii="Bookman Old Style" w:eastAsia="Times New Roman" w:hAnsi="Bookman Old Style" w:cstheme="minorHAnsi"/>
          <w:b/>
          <w:bCs/>
          <w:lang w:eastAsia="en-AU"/>
        </w:rPr>
      </w:pPr>
      <w:r w:rsidRPr="008A189E">
        <w:rPr>
          <w:rFonts w:ascii="Bookman Old Style" w:eastAsia="Times New Roman" w:hAnsi="Bookman Old Style" w:cstheme="minorHAnsi"/>
          <w:b/>
          <w:bCs/>
          <w:lang w:eastAsia="en-AU"/>
        </w:rPr>
        <w:lastRenderedPageBreak/>
        <w:t>Geotechnical Investigation</w:t>
      </w:r>
    </w:p>
    <w:p w14:paraId="3B075DFF" w14:textId="77777777" w:rsidR="00814E72" w:rsidRPr="008A189E" w:rsidRDefault="00814E72" w:rsidP="00814E72">
      <w:pPr>
        <w:spacing w:after="0" w:line="240" w:lineRule="auto"/>
        <w:rPr>
          <w:rFonts w:ascii="Bookman Old Style" w:eastAsia="Times New Roman" w:hAnsi="Bookman Old Style" w:cstheme="minorHAnsi"/>
          <w:b/>
          <w:bCs/>
          <w:lang w:eastAsia="en-AU"/>
        </w:rPr>
      </w:pPr>
    </w:p>
    <w:p w14:paraId="24ADCB8B" w14:textId="77777777" w:rsidR="00814E72" w:rsidRPr="008A189E" w:rsidRDefault="00814E72">
      <w:pPr>
        <w:numPr>
          <w:ilvl w:val="0"/>
          <w:numId w:val="35"/>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 </w:t>
      </w:r>
      <w:r w:rsidRPr="008A189E">
        <w:rPr>
          <w:rFonts w:ascii="Bookman Old Style" w:eastAsia="Times New Roman" w:hAnsi="Bookman Old Style" w:cstheme="minorHAnsi"/>
          <w:lang w:val="en-US" w:eastAsia="en-AU"/>
        </w:rPr>
        <w:t>Subsoil profiling from tests and inference with cross-sections across the entire site should cover sufficient profiling across proposed building platforms and the overall site to show layered soil profiles and estimated depths to bedrock. </w:t>
      </w:r>
      <w:r w:rsidRPr="008A189E">
        <w:rPr>
          <w:rFonts w:ascii="Bookman Old Style" w:eastAsia="Times New Roman" w:hAnsi="Bookman Old Style" w:cstheme="minorHAnsi"/>
          <w:lang w:eastAsia="en-AU"/>
        </w:rPr>
        <w:t> </w:t>
      </w:r>
    </w:p>
    <w:p w14:paraId="3A66470C" w14:textId="77777777" w:rsidR="00814E72" w:rsidRPr="008A189E" w:rsidRDefault="00814E72">
      <w:pPr>
        <w:numPr>
          <w:ilvl w:val="0"/>
          <w:numId w:val="36"/>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All necessary testing including any test pits, boreholes with associated testing, etc. to be allowed for. Testing to be sufficient and representative for the various building platforms and overall site infrastructure. It is recommended to carry out 2 boreholes up to 10m and DCP Tests up to 5m; however, the Geotechnical Engineer determines if more testing is required for sufficient decision-making data. A rate per linear meter shall be given for borehole drilling should the drilling depths increase or decrease in length. The intention is to drill boreholes into bedrock depths.</w:t>
      </w:r>
      <w:r w:rsidRPr="008A189E">
        <w:rPr>
          <w:rFonts w:ascii="Bookman Old Style" w:eastAsia="Times New Roman" w:hAnsi="Bookman Old Style" w:cstheme="minorHAnsi"/>
          <w:lang w:eastAsia="en-AU"/>
        </w:rPr>
        <w:t> </w:t>
      </w:r>
    </w:p>
    <w:p w14:paraId="00C07001" w14:textId="77777777" w:rsidR="00814E72" w:rsidRPr="008A189E" w:rsidRDefault="00814E72">
      <w:pPr>
        <w:numPr>
          <w:ilvl w:val="0"/>
          <w:numId w:val="3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Subsurface ground conditions.</w:t>
      </w:r>
      <w:r w:rsidRPr="008A189E">
        <w:rPr>
          <w:rFonts w:ascii="Bookman Old Style" w:eastAsia="Times New Roman" w:hAnsi="Bookman Old Style" w:cstheme="minorHAnsi"/>
          <w:lang w:eastAsia="en-AU"/>
        </w:rPr>
        <w:t> </w:t>
      </w:r>
    </w:p>
    <w:p w14:paraId="71958544" w14:textId="77777777" w:rsidR="00814E72" w:rsidRPr="008A189E" w:rsidRDefault="00814E72">
      <w:pPr>
        <w:numPr>
          <w:ilvl w:val="0"/>
          <w:numId w:val="38"/>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 xml:space="preserve">Recommended foundation systems &amp; options, for example, shallow, raft or piled foundations. All necessary capacities, etc., </w:t>
      </w:r>
      <w:proofErr w:type="gramStart"/>
      <w:r w:rsidRPr="008A189E">
        <w:rPr>
          <w:rFonts w:ascii="Bookman Old Style" w:eastAsia="Times New Roman" w:hAnsi="Bookman Old Style" w:cstheme="minorHAnsi"/>
          <w:lang w:val="en-US" w:eastAsia="en-AU"/>
        </w:rPr>
        <w:t>shall</w:t>
      </w:r>
      <w:proofErr w:type="gramEnd"/>
      <w:r w:rsidRPr="008A189E">
        <w:rPr>
          <w:rFonts w:ascii="Bookman Old Style" w:eastAsia="Times New Roman" w:hAnsi="Bookman Old Style" w:cstheme="minorHAnsi"/>
          <w:lang w:val="en-US" w:eastAsia="en-AU"/>
        </w:rPr>
        <w:t> be included.</w:t>
      </w:r>
      <w:r w:rsidRPr="008A189E">
        <w:rPr>
          <w:rFonts w:ascii="Bookman Old Style" w:eastAsia="Times New Roman" w:hAnsi="Bookman Old Style" w:cstheme="minorHAnsi"/>
          <w:lang w:eastAsia="en-AU"/>
        </w:rPr>
        <w:t> </w:t>
      </w:r>
    </w:p>
    <w:p w14:paraId="102676AC" w14:textId="77777777" w:rsidR="00814E72" w:rsidRPr="008A189E" w:rsidRDefault="00814E72">
      <w:pPr>
        <w:numPr>
          <w:ilvl w:val="0"/>
          <w:numId w:val="39"/>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All data required for design of retaining wall as necessary.</w:t>
      </w:r>
      <w:r w:rsidRPr="008A189E">
        <w:rPr>
          <w:rFonts w:ascii="Bookman Old Style" w:eastAsia="Times New Roman" w:hAnsi="Bookman Old Style" w:cstheme="minorHAnsi"/>
          <w:lang w:eastAsia="en-AU"/>
        </w:rPr>
        <w:t> </w:t>
      </w:r>
    </w:p>
    <w:p w14:paraId="2EA351F8" w14:textId="77777777" w:rsidR="00814E72" w:rsidRPr="008A189E" w:rsidRDefault="00814E72">
      <w:pPr>
        <w:numPr>
          <w:ilvl w:val="0"/>
          <w:numId w:val="40"/>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Total and differential settlements (if any) for the proposed structures for shallow and raft type foundations to be indicated.</w:t>
      </w:r>
      <w:r w:rsidRPr="008A189E">
        <w:rPr>
          <w:rFonts w:ascii="Bookman Old Style" w:eastAsia="Times New Roman" w:hAnsi="Bookman Old Style" w:cstheme="minorHAnsi"/>
          <w:lang w:eastAsia="en-AU"/>
        </w:rPr>
        <w:t> </w:t>
      </w:r>
    </w:p>
    <w:p w14:paraId="4A8C5463" w14:textId="77777777" w:rsidR="00814E72" w:rsidRPr="008A189E" w:rsidRDefault="00814E72">
      <w:pPr>
        <w:numPr>
          <w:ilvl w:val="0"/>
          <w:numId w:val="41"/>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Groundwater table/level.</w:t>
      </w:r>
      <w:r w:rsidRPr="008A189E">
        <w:rPr>
          <w:rFonts w:ascii="Bookman Old Style" w:eastAsia="Times New Roman" w:hAnsi="Bookman Old Style" w:cstheme="minorHAnsi"/>
          <w:lang w:eastAsia="en-AU"/>
        </w:rPr>
        <w:t> </w:t>
      </w:r>
    </w:p>
    <w:p w14:paraId="048E23C6" w14:textId="77777777" w:rsidR="00814E72" w:rsidRPr="008A189E" w:rsidRDefault="00814E72">
      <w:pPr>
        <w:numPr>
          <w:ilvl w:val="0"/>
          <w:numId w:val="42"/>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California Bearing Ratio (CBR) values to be provided where applicable and</w:t>
      </w:r>
      <w:r w:rsidRPr="008A189E">
        <w:rPr>
          <w:rFonts w:ascii="Bookman Old Style" w:eastAsia="Times New Roman" w:hAnsi="Bookman Old Style" w:cstheme="minorHAnsi"/>
          <w:lang w:eastAsia="en-AU"/>
        </w:rPr>
        <w:t> </w:t>
      </w:r>
      <w:r w:rsidRPr="008A189E">
        <w:rPr>
          <w:rFonts w:ascii="Bookman Old Style" w:eastAsia="Times New Roman" w:hAnsi="Bookman Old Style" w:cstheme="minorHAnsi"/>
          <w:lang w:val="en-US" w:eastAsia="en-AU"/>
        </w:rPr>
        <w:t>for use in slab on grade and pavement design.</w:t>
      </w:r>
      <w:r w:rsidRPr="008A189E">
        <w:rPr>
          <w:rFonts w:ascii="Bookman Old Style" w:eastAsia="Times New Roman" w:hAnsi="Bookman Old Style" w:cstheme="minorHAnsi"/>
          <w:lang w:eastAsia="en-AU"/>
        </w:rPr>
        <w:t> </w:t>
      </w:r>
    </w:p>
    <w:p w14:paraId="5BFF132F" w14:textId="77777777" w:rsidR="00814E72" w:rsidRPr="008A189E" w:rsidRDefault="00814E72">
      <w:pPr>
        <w:numPr>
          <w:ilvl w:val="0"/>
          <w:numId w:val="43"/>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Recommended Finished Floor Level for all buildings and car park on site taking into consideration flood levels, etc.</w:t>
      </w:r>
      <w:r w:rsidRPr="008A189E">
        <w:rPr>
          <w:rFonts w:ascii="Bookman Old Style" w:eastAsia="Times New Roman" w:hAnsi="Bookman Old Style" w:cstheme="minorHAnsi"/>
          <w:lang w:eastAsia="en-AU"/>
        </w:rPr>
        <w:t> </w:t>
      </w:r>
    </w:p>
    <w:p w14:paraId="638FCB03" w14:textId="77777777" w:rsidR="00814E72" w:rsidRPr="008A189E" w:rsidRDefault="00814E72">
      <w:pPr>
        <w:numPr>
          <w:ilvl w:val="0"/>
          <w:numId w:val="44"/>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Detailed pile design with options of different pile types with potential load carrying capacity.</w:t>
      </w:r>
      <w:r w:rsidRPr="008A189E">
        <w:rPr>
          <w:rFonts w:ascii="Bookman Old Style" w:eastAsia="Times New Roman" w:hAnsi="Bookman Old Style" w:cstheme="minorHAnsi"/>
          <w:lang w:eastAsia="en-AU"/>
        </w:rPr>
        <w:t> </w:t>
      </w:r>
    </w:p>
    <w:p w14:paraId="1E6C233C" w14:textId="77777777" w:rsidR="00814E72" w:rsidRPr="008A189E" w:rsidRDefault="00814E72">
      <w:pPr>
        <w:numPr>
          <w:ilvl w:val="0"/>
          <w:numId w:val="45"/>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Advice on liquefaction issues of the site.</w:t>
      </w:r>
      <w:r w:rsidRPr="008A189E">
        <w:rPr>
          <w:rFonts w:ascii="Bookman Old Style" w:eastAsia="Times New Roman" w:hAnsi="Bookman Old Style" w:cstheme="minorHAnsi"/>
          <w:lang w:eastAsia="en-AU"/>
        </w:rPr>
        <w:t> </w:t>
      </w:r>
    </w:p>
    <w:p w14:paraId="359072EA" w14:textId="77777777" w:rsidR="00814E72" w:rsidRPr="008A189E" w:rsidRDefault="00814E72">
      <w:pPr>
        <w:numPr>
          <w:ilvl w:val="0"/>
          <w:numId w:val="46"/>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Advice on potential lateral spread of subsurface material. Also carry out detailed design on the number of piles that is required to resist lateral spreading.</w:t>
      </w:r>
      <w:r w:rsidRPr="008A189E">
        <w:rPr>
          <w:rFonts w:ascii="Bookman Old Style" w:eastAsia="Times New Roman" w:hAnsi="Bookman Old Style" w:cstheme="minorHAnsi"/>
          <w:lang w:eastAsia="en-AU"/>
        </w:rPr>
        <w:t> </w:t>
      </w:r>
    </w:p>
    <w:p w14:paraId="019544BE" w14:textId="77777777" w:rsidR="00814E72" w:rsidRPr="008A189E" w:rsidRDefault="00814E72">
      <w:pPr>
        <w:numPr>
          <w:ilvl w:val="0"/>
          <w:numId w:val="47"/>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Construction recommendations for the site earthworks and applicable compaction criteria.</w:t>
      </w:r>
      <w:r w:rsidRPr="008A189E">
        <w:rPr>
          <w:rFonts w:ascii="Bookman Old Style" w:eastAsia="Times New Roman" w:hAnsi="Bookman Old Style" w:cstheme="minorHAnsi"/>
          <w:lang w:eastAsia="en-AU"/>
        </w:rPr>
        <w:t> </w:t>
      </w:r>
    </w:p>
    <w:p w14:paraId="567AD64F" w14:textId="77777777" w:rsidR="00814E72" w:rsidRPr="008A189E" w:rsidRDefault="00814E72">
      <w:pPr>
        <w:numPr>
          <w:ilvl w:val="0"/>
          <w:numId w:val="48"/>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Seismic design parameters for the proposed site.</w:t>
      </w:r>
      <w:r w:rsidRPr="008A189E">
        <w:rPr>
          <w:rFonts w:ascii="Bookman Old Style" w:eastAsia="Times New Roman" w:hAnsi="Bookman Old Style" w:cstheme="minorHAnsi"/>
          <w:lang w:eastAsia="en-AU"/>
        </w:rPr>
        <w:t> </w:t>
      </w:r>
    </w:p>
    <w:p w14:paraId="417C71C3" w14:textId="77777777" w:rsidR="00814E72" w:rsidRPr="008A189E" w:rsidRDefault="00814E72">
      <w:pPr>
        <w:numPr>
          <w:ilvl w:val="0"/>
          <w:numId w:val="49"/>
        </w:numPr>
        <w:spacing w:after="0"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val="en-US" w:eastAsia="en-AU"/>
        </w:rPr>
        <w:t>Any geotechnical issues encountered or inferred or any that may be potential issues during construction.</w:t>
      </w:r>
      <w:r w:rsidRPr="008A189E">
        <w:rPr>
          <w:rFonts w:ascii="Bookman Old Style" w:eastAsia="Times New Roman" w:hAnsi="Bookman Old Style" w:cstheme="minorHAnsi"/>
          <w:lang w:eastAsia="en-AU"/>
        </w:rPr>
        <w:t> </w:t>
      </w:r>
    </w:p>
    <w:p w14:paraId="0FE54A56" w14:textId="77777777" w:rsidR="00814E72" w:rsidRPr="008A189E" w:rsidRDefault="00814E72" w:rsidP="00B8159C">
      <w:pPr>
        <w:spacing w:after="0" w:line="278" w:lineRule="auto"/>
        <w:rPr>
          <w:rFonts w:ascii="Bookman Old Style" w:eastAsia="Times New Roman" w:hAnsi="Bookman Old Style" w:cs="Times New Roman"/>
          <w:kern w:val="2"/>
        </w:rPr>
      </w:pPr>
    </w:p>
    <w:p w14:paraId="4A0D7F05" w14:textId="77777777" w:rsidR="006200F5" w:rsidRPr="008A189E" w:rsidRDefault="006200F5" w:rsidP="00B8159C">
      <w:pPr>
        <w:spacing w:after="0" w:line="278" w:lineRule="auto"/>
        <w:ind w:left="720"/>
        <w:rPr>
          <w:rFonts w:ascii="Bookman Old Style" w:eastAsia="Times New Roman" w:hAnsi="Bookman Old Style" w:cs="Times New Roman"/>
          <w:kern w:val="2"/>
        </w:rPr>
      </w:pPr>
    </w:p>
    <w:p w14:paraId="06C2DF23" w14:textId="1115DDC1" w:rsidR="00A235B3" w:rsidRPr="008A189E" w:rsidRDefault="000055FB" w:rsidP="00B8159C">
      <w:pPr>
        <w:spacing w:after="0" w:line="278" w:lineRule="auto"/>
        <w:rPr>
          <w:rFonts w:ascii="Bookman Old Style" w:eastAsia="Times New Roman" w:hAnsi="Bookman Old Style" w:cs="Times New Roman"/>
          <w:kern w:val="2"/>
        </w:rPr>
      </w:pPr>
      <w:bookmarkStart w:id="6" w:name="_Hlk227049933"/>
      <w:bookmarkEnd w:id="4"/>
      <w:r w:rsidRPr="008A189E">
        <w:rPr>
          <w:rFonts w:ascii="Bookman Old Style" w:eastAsia="Times New Roman" w:hAnsi="Bookman Old Style" w:cs="Times New Roman"/>
          <w:b/>
          <w:bCs/>
          <w:kern w:val="2"/>
        </w:rPr>
        <w:t>3.DELIVERABLES</w:t>
      </w:r>
      <w:r w:rsidRPr="008A189E">
        <w:rPr>
          <w:rFonts w:ascii="Bookman Old Style" w:eastAsia="Times New Roman" w:hAnsi="Bookman Old Style" w:cs="Times New Roman"/>
          <w:kern w:val="2"/>
        </w:rPr>
        <w:t> </w:t>
      </w:r>
    </w:p>
    <w:p w14:paraId="7CF6F6B0" w14:textId="77777777" w:rsidR="00A235B3" w:rsidRPr="008A189E" w:rsidRDefault="00A235B3" w:rsidP="00B8159C">
      <w:pPr>
        <w:spacing w:after="0" w:line="278" w:lineRule="auto"/>
        <w:rPr>
          <w:rFonts w:ascii="Bookman Old Style" w:eastAsia="Times New Roman" w:hAnsi="Bookman Old Style" w:cs="Times New Roman"/>
          <w:kern w:val="2"/>
        </w:rPr>
      </w:pPr>
      <w:r w:rsidRPr="008A189E">
        <w:rPr>
          <w:rFonts w:ascii="Bookman Old Style" w:eastAsia="Times New Roman" w:hAnsi="Bookman Old Style" w:cs="Times New Roman"/>
          <w:kern w:val="2"/>
        </w:rPr>
        <w:t>Consultant is responsible for delivering: </w:t>
      </w:r>
    </w:p>
    <w:bookmarkEnd w:id="5"/>
    <w:bookmarkEnd w:id="6"/>
    <w:p w14:paraId="201610B9"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Inception Report </w:t>
      </w:r>
    </w:p>
    <w:p w14:paraId="098C59C2"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Draft EIA Report &amp; and preliminary EMP. </w:t>
      </w:r>
    </w:p>
    <w:p w14:paraId="685C2511"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Draft TIA &amp; and preliminary CTMP.</w:t>
      </w:r>
    </w:p>
    <w:p w14:paraId="3206E2DB"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Draft &amp; Final Geotechnical Report. </w:t>
      </w:r>
    </w:p>
    <w:p w14:paraId="4D39B1B1"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Draft &amp; Final Civil Design drawing and reports</w:t>
      </w:r>
    </w:p>
    <w:p w14:paraId="3962ADBD"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BOQ and cost estimates for all proposed civil works</w:t>
      </w:r>
    </w:p>
    <w:p w14:paraId="19B00EB8" w14:textId="77777777"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 xml:space="preserve">Survey Plans, Report </w:t>
      </w:r>
    </w:p>
    <w:p w14:paraId="12316145" w14:textId="18DCD5C5" w:rsidR="00022970" w:rsidRPr="008A189E" w:rsidRDefault="00022970">
      <w:pPr>
        <w:numPr>
          <w:ilvl w:val="0"/>
          <w:numId w:val="50"/>
        </w:numPr>
        <w:spacing w:before="100" w:beforeAutospacing="1" w:after="100" w:afterAutospacing="1" w:line="240" w:lineRule="auto"/>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Final EIA &amp; EMP, TIA &amp; TMP &amp; Civil Engineering, Design drawings and consolidated reports</w:t>
      </w:r>
    </w:p>
    <w:p w14:paraId="0B6D3EEE" w14:textId="77777777" w:rsidR="00022970" w:rsidRPr="008A189E" w:rsidRDefault="00022970">
      <w:pPr>
        <w:pStyle w:val="ListParagraph"/>
        <w:numPr>
          <w:ilvl w:val="0"/>
          <w:numId w:val="50"/>
        </w:numPr>
        <w:rPr>
          <w:rFonts w:ascii="Bookman Old Style" w:eastAsia="Times New Roman" w:hAnsi="Bookman Old Style" w:cstheme="minorHAnsi"/>
          <w:lang w:eastAsia="en-AU"/>
        </w:rPr>
      </w:pPr>
      <w:r w:rsidRPr="008A189E">
        <w:rPr>
          <w:rFonts w:ascii="Bookman Old Style" w:eastAsia="Times New Roman" w:hAnsi="Bookman Old Style" w:cstheme="minorHAnsi"/>
          <w:lang w:eastAsia="en-AU"/>
        </w:rPr>
        <w:t>Digital Deliverable (PDF &amp; DWG)</w:t>
      </w:r>
    </w:p>
    <w:p w14:paraId="3CFA4D82" w14:textId="35F9CABD" w:rsidR="008853B6" w:rsidRPr="00DF6B2A" w:rsidRDefault="000055FB" w:rsidP="008853B6">
      <w:pPr>
        <w:spacing w:line="278" w:lineRule="auto"/>
        <w:rPr>
          <w:rFonts w:ascii="Bookman Old Style" w:eastAsia="Times New Roman" w:hAnsi="Bookman Old Style" w:cstheme="minorHAnsi"/>
          <w:kern w:val="2"/>
        </w:rPr>
      </w:pPr>
      <w:r>
        <w:rPr>
          <w:rFonts w:eastAsia="Times New Roman" w:cstheme="minorHAnsi"/>
          <w:b/>
          <w:bCs/>
          <w:sz w:val="24"/>
          <w:szCs w:val="24"/>
          <w:lang w:eastAsia="en-AU"/>
        </w:rPr>
        <w:lastRenderedPageBreak/>
        <w:t>4</w:t>
      </w:r>
      <w:r w:rsidRPr="008853B6">
        <w:rPr>
          <w:rFonts w:eastAsia="Times New Roman" w:cstheme="minorHAnsi"/>
          <w:b/>
          <w:bCs/>
          <w:sz w:val="24"/>
          <w:szCs w:val="24"/>
          <w:lang w:eastAsia="en-AU"/>
        </w:rPr>
        <w:t xml:space="preserve">. </w:t>
      </w:r>
      <w:bookmarkStart w:id="7" w:name="_Hlk225758909"/>
      <w:bookmarkStart w:id="8" w:name="_Hlk225759324"/>
      <w:r w:rsidRPr="00DF6B2A">
        <w:rPr>
          <w:rFonts w:ascii="Bookman Old Style" w:eastAsia="Times New Roman" w:hAnsi="Bookman Old Style" w:cstheme="minorHAnsi"/>
          <w:b/>
          <w:bCs/>
          <w:kern w:val="2"/>
        </w:rPr>
        <w:t>PAYMENT DRAWDOWN</w:t>
      </w:r>
      <w:r w:rsidRPr="00DF6B2A">
        <w:rPr>
          <w:rFonts w:ascii="Bookman Old Style" w:eastAsia="Times New Roman" w:hAnsi="Bookman Old Style" w:cstheme="minorHAnsi"/>
          <w:kern w:val="2"/>
        </w:rPr>
        <w:t> </w:t>
      </w:r>
    </w:p>
    <w:p w14:paraId="697C3ACF" w14:textId="14425582" w:rsidR="008853B6" w:rsidRPr="0024134D" w:rsidRDefault="008853B6" w:rsidP="0024134D">
      <w:pPr>
        <w:spacing w:line="278" w:lineRule="auto"/>
        <w:rPr>
          <w:rFonts w:ascii="Bookman Old Style" w:eastAsia="Times New Roman" w:hAnsi="Bookman Old Style" w:cstheme="minorHAnsi"/>
          <w:kern w:val="2"/>
        </w:rPr>
      </w:pPr>
      <w:r w:rsidRPr="0024134D">
        <w:rPr>
          <w:rFonts w:ascii="Bookman Old Style" w:eastAsia="Times New Roman" w:hAnsi="Bookman Old Style" w:cstheme="minorHAnsi"/>
          <w:b/>
          <w:bCs/>
          <w:kern w:val="2"/>
        </w:rPr>
        <w:t>Environmental Impact Assessment – Fee Proposal </w:t>
      </w:r>
      <w:r w:rsidRPr="0024134D">
        <w:rPr>
          <w:rFonts w:ascii="Bookman Old Style" w:eastAsia="Times New Roman" w:hAnsi="Bookman Old Style" w:cstheme="minorHAnsi"/>
          <w:kern w:val="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
        <w:gridCol w:w="5904"/>
        <w:gridCol w:w="2464"/>
      </w:tblGrid>
      <w:tr w:rsidR="008853B6" w:rsidRPr="008853B6" w14:paraId="7D60ABBE" w14:textId="77777777" w:rsidTr="00BE1524">
        <w:trPr>
          <w:trHeight w:val="300"/>
        </w:trPr>
        <w:tc>
          <w:tcPr>
            <w:tcW w:w="690" w:type="dxa"/>
            <w:tcBorders>
              <w:top w:val="single" w:sz="6" w:space="0" w:color="auto"/>
              <w:left w:val="single" w:sz="6" w:space="0" w:color="auto"/>
              <w:bottom w:val="single" w:sz="6" w:space="0" w:color="auto"/>
              <w:right w:val="single" w:sz="6" w:space="0" w:color="auto"/>
            </w:tcBorders>
            <w:hideMark/>
          </w:tcPr>
          <w:p w14:paraId="5DE8F515"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No.</w:t>
            </w:r>
            <w:r w:rsidRPr="00DF6B2A">
              <w:rPr>
                <w:rFonts w:eastAsia="Times New Roman" w:cstheme="minorHAnsi"/>
                <w:kern w:val="2"/>
                <w:sz w:val="20"/>
                <w:szCs w:val="20"/>
              </w:rPr>
              <w:t> </w:t>
            </w:r>
          </w:p>
        </w:tc>
        <w:tc>
          <w:tcPr>
            <w:tcW w:w="6375" w:type="dxa"/>
            <w:tcBorders>
              <w:top w:val="single" w:sz="6" w:space="0" w:color="auto"/>
              <w:left w:val="single" w:sz="6" w:space="0" w:color="auto"/>
              <w:bottom w:val="single" w:sz="6" w:space="0" w:color="auto"/>
              <w:right w:val="single" w:sz="6" w:space="0" w:color="auto"/>
            </w:tcBorders>
            <w:hideMark/>
          </w:tcPr>
          <w:p w14:paraId="4D0F1752"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Description</w:t>
            </w:r>
            <w:r w:rsidRPr="00DF6B2A">
              <w:rPr>
                <w:rFonts w:eastAsia="Times New Roman" w:cstheme="minorHAnsi"/>
                <w:kern w:val="2"/>
                <w:sz w:val="20"/>
                <w:szCs w:val="20"/>
              </w:rPr>
              <w:t> </w:t>
            </w:r>
          </w:p>
        </w:tc>
        <w:tc>
          <w:tcPr>
            <w:tcW w:w="2835" w:type="dxa"/>
            <w:tcBorders>
              <w:top w:val="single" w:sz="6" w:space="0" w:color="auto"/>
              <w:left w:val="single" w:sz="6" w:space="0" w:color="auto"/>
              <w:bottom w:val="single" w:sz="6" w:space="0" w:color="auto"/>
              <w:right w:val="single" w:sz="6" w:space="0" w:color="auto"/>
            </w:tcBorders>
            <w:hideMark/>
          </w:tcPr>
          <w:p w14:paraId="56FE85D2"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Cost</w:t>
            </w:r>
            <w:r w:rsidRPr="00DF6B2A">
              <w:rPr>
                <w:rFonts w:eastAsia="Times New Roman" w:cstheme="minorHAnsi"/>
                <w:kern w:val="2"/>
                <w:sz w:val="20"/>
                <w:szCs w:val="20"/>
              </w:rPr>
              <w:t> </w:t>
            </w:r>
          </w:p>
        </w:tc>
      </w:tr>
      <w:tr w:rsidR="008853B6" w:rsidRPr="008853B6" w14:paraId="3402A32E" w14:textId="77777777" w:rsidTr="00BE1524">
        <w:trPr>
          <w:trHeight w:val="600"/>
        </w:trPr>
        <w:tc>
          <w:tcPr>
            <w:tcW w:w="690" w:type="dxa"/>
            <w:tcBorders>
              <w:top w:val="single" w:sz="6" w:space="0" w:color="auto"/>
              <w:left w:val="single" w:sz="6" w:space="0" w:color="auto"/>
              <w:bottom w:val="single" w:sz="6" w:space="0" w:color="auto"/>
              <w:right w:val="single" w:sz="6" w:space="0" w:color="auto"/>
            </w:tcBorders>
            <w:hideMark/>
          </w:tcPr>
          <w:p w14:paraId="00A98BCB"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1 </w:t>
            </w:r>
          </w:p>
        </w:tc>
        <w:tc>
          <w:tcPr>
            <w:tcW w:w="6375" w:type="dxa"/>
            <w:tcBorders>
              <w:top w:val="single" w:sz="6" w:space="0" w:color="auto"/>
              <w:left w:val="single" w:sz="6" w:space="0" w:color="auto"/>
              <w:bottom w:val="single" w:sz="6" w:space="0" w:color="auto"/>
              <w:right w:val="single" w:sz="6" w:space="0" w:color="auto"/>
            </w:tcBorders>
            <w:hideMark/>
          </w:tcPr>
          <w:p w14:paraId="0364904A"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Mobilisation &amp; Inception Report</w:t>
            </w:r>
            <w:r w:rsidRPr="00DF6B2A">
              <w:rPr>
                <w:rFonts w:eastAsia="Times New Roman" w:cstheme="minorHAnsi"/>
                <w:kern w:val="2"/>
                <w:sz w:val="20"/>
                <w:szCs w:val="20"/>
              </w:rPr>
              <w:t> </w:t>
            </w:r>
          </w:p>
          <w:p w14:paraId="44001A6F"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Covers mobilisation of personnel, equipment, review of project documents, methodology confirmation, work plan, and site visit scheduling. Submission and approval of the Inception Report. </w:t>
            </w:r>
          </w:p>
        </w:tc>
        <w:tc>
          <w:tcPr>
            <w:tcW w:w="2835" w:type="dxa"/>
            <w:tcBorders>
              <w:top w:val="single" w:sz="6" w:space="0" w:color="auto"/>
              <w:left w:val="single" w:sz="6" w:space="0" w:color="auto"/>
              <w:bottom w:val="single" w:sz="6" w:space="0" w:color="auto"/>
              <w:right w:val="single" w:sz="6" w:space="0" w:color="auto"/>
            </w:tcBorders>
            <w:hideMark/>
          </w:tcPr>
          <w:p w14:paraId="5302F876"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r w:rsidR="008853B6" w:rsidRPr="008853B6" w14:paraId="68FE18A4"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643AED28"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2 </w:t>
            </w:r>
          </w:p>
        </w:tc>
        <w:tc>
          <w:tcPr>
            <w:tcW w:w="6375" w:type="dxa"/>
            <w:tcBorders>
              <w:top w:val="single" w:sz="6" w:space="0" w:color="auto"/>
              <w:left w:val="single" w:sz="6" w:space="0" w:color="auto"/>
              <w:bottom w:val="single" w:sz="6" w:space="0" w:color="auto"/>
              <w:right w:val="single" w:sz="6" w:space="0" w:color="auto"/>
            </w:tcBorders>
            <w:hideMark/>
          </w:tcPr>
          <w:p w14:paraId="43A90261"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Completion of Baseline Environmental Studies</w:t>
            </w:r>
            <w:r w:rsidRPr="00DF6B2A">
              <w:rPr>
                <w:rFonts w:eastAsia="Times New Roman" w:cstheme="minorHAnsi"/>
                <w:kern w:val="2"/>
                <w:sz w:val="20"/>
                <w:szCs w:val="20"/>
              </w:rPr>
              <w:t> </w:t>
            </w:r>
            <w:r w:rsidRPr="00DF6B2A">
              <w:rPr>
                <w:rFonts w:eastAsia="Times New Roman" w:cstheme="minorHAnsi"/>
                <w:kern w:val="2"/>
                <w:sz w:val="20"/>
                <w:szCs w:val="20"/>
              </w:rPr>
              <w:br/>
              <w:t>Includes field investigations, environmental data collection (land, water, biodiversity, noise, social), and initial analysis. </w:t>
            </w:r>
          </w:p>
        </w:tc>
        <w:tc>
          <w:tcPr>
            <w:tcW w:w="2835" w:type="dxa"/>
            <w:tcBorders>
              <w:top w:val="single" w:sz="6" w:space="0" w:color="auto"/>
              <w:left w:val="single" w:sz="6" w:space="0" w:color="auto"/>
              <w:bottom w:val="single" w:sz="6" w:space="0" w:color="auto"/>
              <w:right w:val="single" w:sz="6" w:space="0" w:color="auto"/>
            </w:tcBorders>
            <w:hideMark/>
          </w:tcPr>
          <w:p w14:paraId="45CD1DD4"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r w:rsidR="008853B6" w:rsidRPr="008853B6" w14:paraId="4936ED67"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7704487B"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3 </w:t>
            </w:r>
          </w:p>
        </w:tc>
        <w:tc>
          <w:tcPr>
            <w:tcW w:w="6375" w:type="dxa"/>
            <w:tcBorders>
              <w:top w:val="single" w:sz="6" w:space="0" w:color="auto"/>
              <w:left w:val="single" w:sz="6" w:space="0" w:color="auto"/>
              <w:bottom w:val="single" w:sz="6" w:space="0" w:color="auto"/>
              <w:right w:val="single" w:sz="6" w:space="0" w:color="auto"/>
            </w:tcBorders>
            <w:hideMark/>
          </w:tcPr>
          <w:p w14:paraId="7A5D8F04"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Submission of Draft EIA Report</w:t>
            </w:r>
            <w:r w:rsidRPr="00DF6B2A">
              <w:rPr>
                <w:rFonts w:eastAsia="Times New Roman" w:cstheme="minorHAnsi"/>
                <w:kern w:val="2"/>
                <w:sz w:val="20"/>
                <w:szCs w:val="20"/>
              </w:rPr>
              <w:t> </w:t>
            </w:r>
            <w:r w:rsidRPr="00DF6B2A">
              <w:rPr>
                <w:rFonts w:eastAsia="Times New Roman" w:cstheme="minorHAnsi"/>
                <w:kern w:val="2"/>
                <w:sz w:val="20"/>
                <w:szCs w:val="20"/>
              </w:rPr>
              <w:br/>
              <w:t>Includes environmental impact assessment results, greywater and blackwater waste management evaluation, treatment system comparison, mitigation measures, and preliminary Environmental Management Plan (EMP). </w:t>
            </w:r>
          </w:p>
        </w:tc>
        <w:tc>
          <w:tcPr>
            <w:tcW w:w="2835" w:type="dxa"/>
            <w:tcBorders>
              <w:top w:val="single" w:sz="6" w:space="0" w:color="auto"/>
              <w:left w:val="single" w:sz="6" w:space="0" w:color="auto"/>
              <w:bottom w:val="single" w:sz="6" w:space="0" w:color="auto"/>
              <w:right w:val="single" w:sz="6" w:space="0" w:color="auto"/>
            </w:tcBorders>
            <w:hideMark/>
          </w:tcPr>
          <w:p w14:paraId="724481DD"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r w:rsidR="008853B6" w:rsidRPr="008853B6" w14:paraId="10B51196"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5B3E5478"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4 </w:t>
            </w:r>
          </w:p>
        </w:tc>
        <w:tc>
          <w:tcPr>
            <w:tcW w:w="6375" w:type="dxa"/>
            <w:tcBorders>
              <w:top w:val="single" w:sz="6" w:space="0" w:color="auto"/>
              <w:left w:val="single" w:sz="6" w:space="0" w:color="auto"/>
              <w:bottom w:val="single" w:sz="6" w:space="0" w:color="auto"/>
              <w:right w:val="single" w:sz="6" w:space="0" w:color="auto"/>
            </w:tcBorders>
            <w:hideMark/>
          </w:tcPr>
          <w:p w14:paraId="013B6773"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Stakeholder &amp; Community Consultations Completed </w:t>
            </w:r>
            <w:r w:rsidRPr="00DF6B2A">
              <w:rPr>
                <w:rFonts w:eastAsia="Times New Roman" w:cstheme="minorHAnsi"/>
                <w:kern w:val="2"/>
                <w:sz w:val="20"/>
                <w:szCs w:val="20"/>
              </w:rPr>
              <w:t> </w:t>
            </w:r>
            <w:r w:rsidRPr="00DF6B2A">
              <w:rPr>
                <w:rFonts w:eastAsia="Times New Roman" w:cstheme="minorHAnsi"/>
                <w:kern w:val="2"/>
                <w:sz w:val="20"/>
                <w:szCs w:val="20"/>
              </w:rPr>
              <w:br/>
              <w:t>Includes documentation of consultations, minutes, issues raised, and incorporation of stakeholder input into the report. </w:t>
            </w:r>
          </w:p>
        </w:tc>
        <w:tc>
          <w:tcPr>
            <w:tcW w:w="2835" w:type="dxa"/>
            <w:tcBorders>
              <w:top w:val="single" w:sz="6" w:space="0" w:color="auto"/>
              <w:left w:val="single" w:sz="6" w:space="0" w:color="auto"/>
              <w:bottom w:val="single" w:sz="6" w:space="0" w:color="auto"/>
              <w:right w:val="single" w:sz="6" w:space="0" w:color="auto"/>
            </w:tcBorders>
            <w:hideMark/>
          </w:tcPr>
          <w:p w14:paraId="5EFC50D0"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r w:rsidR="008853B6" w:rsidRPr="008853B6" w14:paraId="4EB83FFE"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0D705427"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5 </w:t>
            </w:r>
          </w:p>
        </w:tc>
        <w:tc>
          <w:tcPr>
            <w:tcW w:w="6375" w:type="dxa"/>
            <w:tcBorders>
              <w:top w:val="single" w:sz="6" w:space="0" w:color="auto"/>
              <w:left w:val="single" w:sz="6" w:space="0" w:color="auto"/>
              <w:bottom w:val="single" w:sz="6" w:space="0" w:color="auto"/>
              <w:right w:val="single" w:sz="6" w:space="0" w:color="auto"/>
            </w:tcBorders>
            <w:hideMark/>
          </w:tcPr>
          <w:p w14:paraId="29591989"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Submission of Final EIA Report &amp; Final EMP</w:t>
            </w:r>
            <w:r w:rsidRPr="00DF6B2A">
              <w:rPr>
                <w:rFonts w:eastAsia="Times New Roman" w:cstheme="minorHAnsi"/>
                <w:kern w:val="2"/>
                <w:sz w:val="20"/>
                <w:szCs w:val="20"/>
              </w:rPr>
              <w:t> </w:t>
            </w:r>
            <w:r w:rsidRPr="00DF6B2A">
              <w:rPr>
                <w:rFonts w:eastAsia="Times New Roman" w:cstheme="minorHAnsi"/>
                <w:kern w:val="2"/>
                <w:sz w:val="20"/>
                <w:szCs w:val="20"/>
              </w:rPr>
              <w:br/>
              <w:t>Submission of final reports including incorporation of regulatory and stakeholder feedback, final wastewater treatment recommendations, cost-benefit and environmental performance analysis, and a complete EMP. Reports must include clear, conclusive recommendations. </w:t>
            </w:r>
          </w:p>
        </w:tc>
        <w:tc>
          <w:tcPr>
            <w:tcW w:w="2835" w:type="dxa"/>
            <w:tcBorders>
              <w:top w:val="single" w:sz="6" w:space="0" w:color="auto"/>
              <w:left w:val="single" w:sz="6" w:space="0" w:color="auto"/>
              <w:bottom w:val="single" w:sz="6" w:space="0" w:color="auto"/>
              <w:right w:val="single" w:sz="6" w:space="0" w:color="auto"/>
            </w:tcBorders>
            <w:hideMark/>
          </w:tcPr>
          <w:p w14:paraId="5A356D8A"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r w:rsidR="008853B6" w:rsidRPr="008853B6" w14:paraId="25A7B3C0" w14:textId="77777777" w:rsidTr="00BE1524">
        <w:trPr>
          <w:trHeight w:val="405"/>
        </w:trPr>
        <w:tc>
          <w:tcPr>
            <w:tcW w:w="690" w:type="dxa"/>
            <w:tcBorders>
              <w:top w:val="single" w:sz="6" w:space="0" w:color="auto"/>
              <w:left w:val="single" w:sz="6" w:space="0" w:color="auto"/>
              <w:bottom w:val="single" w:sz="6" w:space="0" w:color="auto"/>
              <w:right w:val="single" w:sz="6" w:space="0" w:color="auto"/>
            </w:tcBorders>
            <w:hideMark/>
          </w:tcPr>
          <w:p w14:paraId="0D7BCC97"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6 </w:t>
            </w:r>
          </w:p>
        </w:tc>
        <w:tc>
          <w:tcPr>
            <w:tcW w:w="6375" w:type="dxa"/>
            <w:tcBorders>
              <w:top w:val="single" w:sz="6" w:space="0" w:color="auto"/>
              <w:left w:val="single" w:sz="6" w:space="0" w:color="auto"/>
              <w:bottom w:val="single" w:sz="6" w:space="0" w:color="auto"/>
              <w:right w:val="single" w:sz="6" w:space="0" w:color="auto"/>
            </w:tcBorders>
            <w:hideMark/>
          </w:tcPr>
          <w:p w14:paraId="6164841C"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Presentation to Client and/or Regulatory Authorities (if required)</w:t>
            </w:r>
            <w:r w:rsidRPr="00DF6B2A">
              <w:rPr>
                <w:rFonts w:eastAsia="Times New Roman" w:cstheme="minorHAnsi"/>
                <w:kern w:val="2"/>
                <w:sz w:val="20"/>
                <w:szCs w:val="20"/>
              </w:rPr>
              <w:t> </w:t>
            </w:r>
            <w:r w:rsidRPr="00DF6B2A">
              <w:rPr>
                <w:rFonts w:eastAsia="Times New Roman" w:cstheme="minorHAnsi"/>
                <w:kern w:val="2"/>
                <w:sz w:val="20"/>
                <w:szCs w:val="20"/>
              </w:rPr>
              <w:br/>
              <w:t>Covers final presentation, clarifications, and handover of all digital and hardcopy documents. </w:t>
            </w:r>
          </w:p>
        </w:tc>
        <w:tc>
          <w:tcPr>
            <w:tcW w:w="2835" w:type="dxa"/>
            <w:tcBorders>
              <w:top w:val="single" w:sz="6" w:space="0" w:color="auto"/>
              <w:left w:val="single" w:sz="6" w:space="0" w:color="auto"/>
              <w:bottom w:val="single" w:sz="6" w:space="0" w:color="auto"/>
              <w:right w:val="single" w:sz="6" w:space="0" w:color="auto"/>
            </w:tcBorders>
            <w:hideMark/>
          </w:tcPr>
          <w:p w14:paraId="682D1C68"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r w:rsidR="008853B6" w:rsidRPr="008853B6" w14:paraId="4F763953" w14:textId="77777777" w:rsidTr="00BE1524">
        <w:trPr>
          <w:trHeight w:val="585"/>
        </w:trPr>
        <w:tc>
          <w:tcPr>
            <w:tcW w:w="7080" w:type="dxa"/>
            <w:gridSpan w:val="2"/>
            <w:tcBorders>
              <w:top w:val="single" w:sz="6" w:space="0" w:color="auto"/>
              <w:left w:val="single" w:sz="6" w:space="0" w:color="auto"/>
              <w:bottom w:val="single" w:sz="6" w:space="0" w:color="auto"/>
              <w:right w:val="single" w:sz="6" w:space="0" w:color="auto"/>
            </w:tcBorders>
            <w:hideMark/>
          </w:tcPr>
          <w:p w14:paraId="2DA78ACB"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p w14:paraId="0F845083"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b/>
                <w:bCs/>
                <w:kern w:val="2"/>
                <w:sz w:val="20"/>
                <w:szCs w:val="20"/>
              </w:rPr>
              <w:t>Total Cost (VIP)</w:t>
            </w:r>
            <w:r w:rsidRPr="00DF6B2A">
              <w:rPr>
                <w:rFonts w:eastAsia="Times New Roman" w:cstheme="minorHAnsi"/>
                <w:kern w:val="2"/>
                <w:sz w:val="20"/>
                <w:szCs w:val="20"/>
              </w:rPr>
              <w:t> </w:t>
            </w:r>
          </w:p>
        </w:tc>
        <w:tc>
          <w:tcPr>
            <w:tcW w:w="2835" w:type="dxa"/>
            <w:tcBorders>
              <w:top w:val="single" w:sz="6" w:space="0" w:color="auto"/>
              <w:left w:val="single" w:sz="6" w:space="0" w:color="auto"/>
              <w:bottom w:val="single" w:sz="6" w:space="0" w:color="auto"/>
              <w:right w:val="single" w:sz="6" w:space="0" w:color="auto"/>
            </w:tcBorders>
            <w:hideMark/>
          </w:tcPr>
          <w:p w14:paraId="62115EFF" w14:textId="77777777" w:rsidR="008853B6" w:rsidRPr="00DF6B2A" w:rsidRDefault="008853B6" w:rsidP="000055FB">
            <w:pPr>
              <w:spacing w:line="278" w:lineRule="auto"/>
              <w:ind w:left="28"/>
              <w:rPr>
                <w:rFonts w:eastAsia="Times New Roman" w:cstheme="minorHAnsi"/>
                <w:kern w:val="2"/>
                <w:sz w:val="20"/>
                <w:szCs w:val="20"/>
              </w:rPr>
            </w:pPr>
            <w:r w:rsidRPr="00DF6B2A">
              <w:rPr>
                <w:rFonts w:eastAsia="Times New Roman" w:cstheme="minorHAnsi"/>
                <w:kern w:val="2"/>
                <w:sz w:val="20"/>
                <w:szCs w:val="20"/>
              </w:rPr>
              <w:t> </w:t>
            </w:r>
          </w:p>
        </w:tc>
      </w:tr>
    </w:tbl>
    <w:p w14:paraId="0581F315" w14:textId="77777777" w:rsidR="008853B6" w:rsidRPr="008853B6" w:rsidRDefault="008853B6" w:rsidP="008853B6">
      <w:pPr>
        <w:spacing w:line="278" w:lineRule="auto"/>
        <w:rPr>
          <w:rFonts w:eastAsia="Times New Roman" w:cstheme="minorHAnsi"/>
          <w:kern w:val="2"/>
          <w:sz w:val="24"/>
          <w:szCs w:val="24"/>
        </w:rPr>
      </w:pPr>
      <w:r w:rsidRPr="008853B6">
        <w:rPr>
          <w:rFonts w:eastAsia="Times New Roman" w:cstheme="minorHAnsi"/>
          <w:kern w:val="2"/>
          <w:sz w:val="24"/>
          <w:szCs w:val="24"/>
        </w:rPr>
        <w:t> </w:t>
      </w:r>
    </w:p>
    <w:p w14:paraId="65571C82" w14:textId="77777777" w:rsidR="008853B6" w:rsidRDefault="008853B6" w:rsidP="008853B6">
      <w:pPr>
        <w:spacing w:line="278" w:lineRule="auto"/>
        <w:rPr>
          <w:rFonts w:eastAsia="Times New Roman" w:cstheme="minorHAnsi"/>
          <w:kern w:val="2"/>
          <w:sz w:val="24"/>
          <w:szCs w:val="24"/>
        </w:rPr>
      </w:pPr>
    </w:p>
    <w:p w14:paraId="2B328F5E" w14:textId="77777777" w:rsidR="00DF6B2A" w:rsidRDefault="00DF6B2A" w:rsidP="008853B6">
      <w:pPr>
        <w:spacing w:line="278" w:lineRule="auto"/>
        <w:rPr>
          <w:rFonts w:eastAsia="Times New Roman" w:cstheme="minorHAnsi"/>
          <w:kern w:val="2"/>
          <w:sz w:val="24"/>
          <w:szCs w:val="24"/>
        </w:rPr>
      </w:pPr>
    </w:p>
    <w:p w14:paraId="5EEC616C" w14:textId="77777777" w:rsidR="00DF6B2A" w:rsidRDefault="00DF6B2A" w:rsidP="008853B6">
      <w:pPr>
        <w:spacing w:line="278" w:lineRule="auto"/>
        <w:rPr>
          <w:rFonts w:eastAsia="Times New Roman" w:cstheme="minorHAnsi"/>
          <w:kern w:val="2"/>
          <w:sz w:val="24"/>
          <w:szCs w:val="24"/>
        </w:rPr>
      </w:pPr>
    </w:p>
    <w:p w14:paraId="307A1DCE" w14:textId="77777777" w:rsidR="00DF6B2A" w:rsidRDefault="00DF6B2A" w:rsidP="008853B6">
      <w:pPr>
        <w:spacing w:line="278" w:lineRule="auto"/>
        <w:rPr>
          <w:rFonts w:eastAsia="Times New Roman" w:cstheme="minorHAnsi"/>
          <w:kern w:val="2"/>
          <w:sz w:val="24"/>
          <w:szCs w:val="24"/>
        </w:rPr>
      </w:pPr>
    </w:p>
    <w:p w14:paraId="50354BF1" w14:textId="77777777" w:rsidR="00DF6B2A" w:rsidRDefault="00DF6B2A" w:rsidP="008853B6">
      <w:pPr>
        <w:spacing w:line="278" w:lineRule="auto"/>
        <w:rPr>
          <w:rFonts w:eastAsia="Times New Roman" w:cstheme="minorHAnsi"/>
          <w:kern w:val="2"/>
          <w:sz w:val="24"/>
          <w:szCs w:val="24"/>
        </w:rPr>
      </w:pPr>
    </w:p>
    <w:p w14:paraId="0B66E23B" w14:textId="77777777" w:rsidR="00DF6B2A" w:rsidRDefault="00DF6B2A" w:rsidP="008853B6">
      <w:pPr>
        <w:spacing w:line="278" w:lineRule="auto"/>
        <w:rPr>
          <w:rFonts w:eastAsia="Times New Roman" w:cstheme="minorHAnsi"/>
          <w:kern w:val="2"/>
          <w:sz w:val="24"/>
          <w:szCs w:val="24"/>
        </w:rPr>
      </w:pPr>
    </w:p>
    <w:p w14:paraId="18669A45" w14:textId="77777777" w:rsidR="0024134D" w:rsidRDefault="0024134D" w:rsidP="0024134D">
      <w:pPr>
        <w:spacing w:line="278" w:lineRule="auto"/>
        <w:rPr>
          <w:rFonts w:eastAsia="Times New Roman" w:cstheme="minorHAnsi"/>
          <w:kern w:val="2"/>
          <w:sz w:val="24"/>
          <w:szCs w:val="24"/>
        </w:rPr>
      </w:pPr>
    </w:p>
    <w:p w14:paraId="59ED83B0" w14:textId="6461D649" w:rsidR="008853B6" w:rsidRPr="0024134D" w:rsidRDefault="008853B6" w:rsidP="0024134D">
      <w:pPr>
        <w:spacing w:line="278" w:lineRule="auto"/>
        <w:rPr>
          <w:rFonts w:eastAsia="Times New Roman" w:cstheme="minorHAnsi"/>
          <w:kern w:val="2"/>
          <w:sz w:val="24"/>
          <w:szCs w:val="24"/>
        </w:rPr>
      </w:pPr>
      <w:r w:rsidRPr="0024134D">
        <w:rPr>
          <w:rFonts w:eastAsia="Times New Roman" w:cstheme="minorHAnsi"/>
          <w:b/>
          <w:bCs/>
          <w:kern w:val="2"/>
          <w:sz w:val="24"/>
          <w:szCs w:val="24"/>
        </w:rPr>
        <w:lastRenderedPageBreak/>
        <w:t>Traffic Impact Assessment – Fee Proposal</w:t>
      </w:r>
      <w:r w:rsidRPr="0024134D">
        <w:rPr>
          <w:rFonts w:eastAsia="Times New Roman" w:cstheme="minorHAnsi"/>
          <w:kern w:val="2"/>
          <w:sz w:val="24"/>
          <w:szCs w:val="24"/>
        </w:rPr>
        <w:t> </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92"/>
        <w:gridCol w:w="5579"/>
        <w:gridCol w:w="3402"/>
      </w:tblGrid>
      <w:tr w:rsidR="00736F14" w:rsidRPr="003E53A6" w14:paraId="253A6212" w14:textId="77777777" w:rsidTr="00736F14">
        <w:trPr>
          <w:trHeight w:val="300"/>
        </w:trPr>
        <w:tc>
          <w:tcPr>
            <w:tcW w:w="792" w:type="dxa"/>
            <w:tcBorders>
              <w:top w:val="single" w:sz="6" w:space="0" w:color="auto"/>
              <w:left w:val="single" w:sz="6" w:space="0" w:color="auto"/>
              <w:bottom w:val="single" w:sz="6" w:space="0" w:color="auto"/>
              <w:right w:val="single" w:sz="6" w:space="0" w:color="auto"/>
            </w:tcBorders>
          </w:tcPr>
          <w:p w14:paraId="54FEC286"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No. </w:t>
            </w:r>
          </w:p>
        </w:tc>
        <w:tc>
          <w:tcPr>
            <w:tcW w:w="5579" w:type="dxa"/>
            <w:tcBorders>
              <w:top w:val="single" w:sz="6" w:space="0" w:color="auto"/>
              <w:left w:val="single" w:sz="6" w:space="0" w:color="auto"/>
              <w:bottom w:val="single" w:sz="6" w:space="0" w:color="auto"/>
              <w:right w:val="single" w:sz="6" w:space="0" w:color="auto"/>
            </w:tcBorders>
          </w:tcPr>
          <w:p w14:paraId="4C796CCA"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Description </w:t>
            </w:r>
          </w:p>
        </w:tc>
        <w:tc>
          <w:tcPr>
            <w:tcW w:w="3402" w:type="dxa"/>
            <w:tcBorders>
              <w:top w:val="single" w:sz="6" w:space="0" w:color="auto"/>
              <w:left w:val="single" w:sz="6" w:space="0" w:color="auto"/>
              <w:bottom w:val="single" w:sz="6" w:space="0" w:color="auto"/>
              <w:right w:val="single" w:sz="6" w:space="0" w:color="auto"/>
            </w:tcBorders>
          </w:tcPr>
          <w:p w14:paraId="694F609D"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Cost </w:t>
            </w:r>
          </w:p>
        </w:tc>
      </w:tr>
      <w:tr w:rsidR="00736F14" w:rsidRPr="003E53A6" w14:paraId="5481E29E" w14:textId="77777777" w:rsidTr="00736F14">
        <w:trPr>
          <w:trHeight w:val="600"/>
        </w:trPr>
        <w:tc>
          <w:tcPr>
            <w:tcW w:w="792" w:type="dxa"/>
            <w:tcBorders>
              <w:top w:val="single" w:sz="6" w:space="0" w:color="auto"/>
              <w:left w:val="single" w:sz="6" w:space="0" w:color="auto"/>
              <w:bottom w:val="single" w:sz="6" w:space="0" w:color="auto"/>
              <w:right w:val="single" w:sz="6" w:space="0" w:color="auto"/>
            </w:tcBorders>
          </w:tcPr>
          <w:p w14:paraId="4BD109C1"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2D701A50"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1 </w:t>
            </w:r>
          </w:p>
        </w:tc>
        <w:tc>
          <w:tcPr>
            <w:tcW w:w="5579" w:type="dxa"/>
            <w:tcBorders>
              <w:top w:val="single" w:sz="6" w:space="0" w:color="auto"/>
              <w:left w:val="single" w:sz="6" w:space="0" w:color="auto"/>
              <w:bottom w:val="single" w:sz="6" w:space="0" w:color="auto"/>
              <w:right w:val="single" w:sz="6" w:space="0" w:color="auto"/>
            </w:tcBorders>
          </w:tcPr>
          <w:p w14:paraId="40AE49CD"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Mobilisation &amp; Inception Report </w:t>
            </w:r>
          </w:p>
          <w:p w14:paraId="79521609"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Project commencement, review of available drawings and site layout, methodology confirmation, traffic survey planning, and submission of Inception Report.</w:t>
            </w:r>
          </w:p>
        </w:tc>
        <w:tc>
          <w:tcPr>
            <w:tcW w:w="3402" w:type="dxa"/>
            <w:tcBorders>
              <w:top w:val="single" w:sz="6" w:space="0" w:color="auto"/>
              <w:left w:val="single" w:sz="6" w:space="0" w:color="auto"/>
              <w:bottom w:val="single" w:sz="6" w:space="0" w:color="auto"/>
              <w:right w:val="single" w:sz="6" w:space="0" w:color="auto"/>
            </w:tcBorders>
          </w:tcPr>
          <w:p w14:paraId="5D244BEE"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736F14" w:rsidRPr="003E53A6" w14:paraId="26106B54"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15DFBC97"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4352A3A1"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2 </w:t>
            </w:r>
          </w:p>
        </w:tc>
        <w:tc>
          <w:tcPr>
            <w:tcW w:w="5579" w:type="dxa"/>
            <w:tcBorders>
              <w:top w:val="single" w:sz="6" w:space="0" w:color="auto"/>
              <w:left w:val="single" w:sz="6" w:space="0" w:color="auto"/>
              <w:bottom w:val="single" w:sz="6" w:space="0" w:color="auto"/>
              <w:right w:val="single" w:sz="6" w:space="0" w:color="auto"/>
            </w:tcBorders>
          </w:tcPr>
          <w:p w14:paraId="545C28DC"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Existing Conditions Assessment</w:t>
            </w:r>
          </w:p>
          <w:p w14:paraId="6E9863CC"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Assessment of current road conditions, traffic volumes, safety issues, and establishment of baseline traffic conditions around the site.</w:t>
            </w:r>
          </w:p>
        </w:tc>
        <w:tc>
          <w:tcPr>
            <w:tcW w:w="3402" w:type="dxa"/>
            <w:tcBorders>
              <w:top w:val="single" w:sz="6" w:space="0" w:color="auto"/>
              <w:left w:val="single" w:sz="6" w:space="0" w:color="auto"/>
              <w:bottom w:val="single" w:sz="6" w:space="0" w:color="auto"/>
              <w:right w:val="single" w:sz="6" w:space="0" w:color="auto"/>
            </w:tcBorders>
          </w:tcPr>
          <w:p w14:paraId="67398E2E"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736F14" w:rsidRPr="003E53A6" w14:paraId="1A0308F9"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5EF24F94"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10E3C758"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3 </w:t>
            </w:r>
          </w:p>
        </w:tc>
        <w:tc>
          <w:tcPr>
            <w:tcW w:w="5579" w:type="dxa"/>
            <w:tcBorders>
              <w:top w:val="single" w:sz="6" w:space="0" w:color="auto"/>
              <w:left w:val="single" w:sz="6" w:space="0" w:color="auto"/>
              <w:bottom w:val="single" w:sz="6" w:space="0" w:color="auto"/>
              <w:right w:val="single" w:sz="6" w:space="0" w:color="auto"/>
            </w:tcBorders>
          </w:tcPr>
          <w:p w14:paraId="0D634800"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 xml:space="preserve">Traffic Surveys &amp; Data Collection </w:t>
            </w:r>
          </w:p>
          <w:p w14:paraId="34CDD0FD"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Execution of traffic counts, surveys, and data collection to determine existing traffic patterns and movements.</w:t>
            </w:r>
          </w:p>
        </w:tc>
        <w:tc>
          <w:tcPr>
            <w:tcW w:w="3402" w:type="dxa"/>
            <w:tcBorders>
              <w:top w:val="single" w:sz="6" w:space="0" w:color="auto"/>
              <w:left w:val="single" w:sz="6" w:space="0" w:color="auto"/>
              <w:bottom w:val="single" w:sz="6" w:space="0" w:color="auto"/>
              <w:right w:val="single" w:sz="6" w:space="0" w:color="auto"/>
            </w:tcBorders>
          </w:tcPr>
          <w:p w14:paraId="56D73B19"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736F14" w:rsidRPr="003E53A6" w14:paraId="3489DE7B"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017BF89A"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0BFCCBA5"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4 </w:t>
            </w:r>
          </w:p>
        </w:tc>
        <w:tc>
          <w:tcPr>
            <w:tcW w:w="5579" w:type="dxa"/>
            <w:tcBorders>
              <w:top w:val="single" w:sz="6" w:space="0" w:color="auto"/>
              <w:left w:val="single" w:sz="6" w:space="0" w:color="auto"/>
              <w:bottom w:val="single" w:sz="6" w:space="0" w:color="auto"/>
              <w:right w:val="single" w:sz="6" w:space="0" w:color="auto"/>
            </w:tcBorders>
          </w:tcPr>
          <w:p w14:paraId="7C1D260C"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 xml:space="preserve">Traffic Modelling &amp; Impact Analysis </w:t>
            </w:r>
          </w:p>
          <w:p w14:paraId="05498D0B"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Preparation of projected traffic volumes, trip generation estimates, and assessment of traffic impacts on surrounding roads and intersections including capacity and safety analysis.  </w:t>
            </w:r>
          </w:p>
        </w:tc>
        <w:tc>
          <w:tcPr>
            <w:tcW w:w="3402" w:type="dxa"/>
            <w:tcBorders>
              <w:top w:val="single" w:sz="6" w:space="0" w:color="auto"/>
              <w:left w:val="single" w:sz="6" w:space="0" w:color="auto"/>
              <w:bottom w:val="single" w:sz="6" w:space="0" w:color="auto"/>
              <w:right w:val="single" w:sz="6" w:space="0" w:color="auto"/>
            </w:tcBorders>
          </w:tcPr>
          <w:p w14:paraId="71B47F70"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736F14" w:rsidRPr="003E53A6" w14:paraId="0AE5F5DE"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2828D2A7"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41260C76"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5 </w:t>
            </w:r>
          </w:p>
        </w:tc>
        <w:tc>
          <w:tcPr>
            <w:tcW w:w="5579" w:type="dxa"/>
            <w:tcBorders>
              <w:top w:val="single" w:sz="6" w:space="0" w:color="auto"/>
              <w:left w:val="single" w:sz="6" w:space="0" w:color="auto"/>
              <w:bottom w:val="single" w:sz="6" w:space="0" w:color="auto"/>
              <w:right w:val="single" w:sz="6" w:space="0" w:color="auto"/>
            </w:tcBorders>
          </w:tcPr>
          <w:p w14:paraId="6BB8E2C1"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 xml:space="preserve">Concept Design Recommendations </w:t>
            </w:r>
          </w:p>
          <w:p w14:paraId="2EE008CA"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Development of recommendations for site access, internal circulation, parking layout, intersection improvements, and external road upgrades.</w:t>
            </w:r>
          </w:p>
        </w:tc>
        <w:tc>
          <w:tcPr>
            <w:tcW w:w="3402" w:type="dxa"/>
            <w:tcBorders>
              <w:top w:val="single" w:sz="6" w:space="0" w:color="auto"/>
              <w:left w:val="single" w:sz="6" w:space="0" w:color="auto"/>
              <w:bottom w:val="single" w:sz="6" w:space="0" w:color="auto"/>
              <w:right w:val="single" w:sz="6" w:space="0" w:color="auto"/>
            </w:tcBorders>
          </w:tcPr>
          <w:p w14:paraId="63BDFED4"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736F14" w:rsidRPr="003E53A6" w14:paraId="01AEFE89"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3315F9E0"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6D1FD100"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6 </w:t>
            </w:r>
          </w:p>
        </w:tc>
        <w:tc>
          <w:tcPr>
            <w:tcW w:w="5579" w:type="dxa"/>
            <w:tcBorders>
              <w:top w:val="single" w:sz="6" w:space="0" w:color="auto"/>
              <w:left w:val="single" w:sz="6" w:space="0" w:color="auto"/>
              <w:bottom w:val="single" w:sz="6" w:space="0" w:color="auto"/>
              <w:right w:val="single" w:sz="6" w:space="0" w:color="auto"/>
            </w:tcBorders>
          </w:tcPr>
          <w:p w14:paraId="78A1E9E7"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Construction Traffic Management Plan (CTMP)  </w:t>
            </w:r>
          </w:p>
          <w:p w14:paraId="76973B53"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Preparation of Construction Traffic Management Plan including vehicle movement control, staging, timing, and safety measures during construction phase.</w:t>
            </w:r>
          </w:p>
        </w:tc>
        <w:tc>
          <w:tcPr>
            <w:tcW w:w="3402" w:type="dxa"/>
            <w:tcBorders>
              <w:top w:val="single" w:sz="6" w:space="0" w:color="auto"/>
              <w:left w:val="single" w:sz="6" w:space="0" w:color="auto"/>
              <w:bottom w:val="single" w:sz="6" w:space="0" w:color="auto"/>
              <w:right w:val="single" w:sz="6" w:space="0" w:color="auto"/>
            </w:tcBorders>
          </w:tcPr>
          <w:p w14:paraId="22CBDB76"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736F14" w:rsidRPr="003E53A6" w14:paraId="0F806347"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316777E1"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696ECFB9"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7</w:t>
            </w:r>
          </w:p>
        </w:tc>
        <w:tc>
          <w:tcPr>
            <w:tcW w:w="5579" w:type="dxa"/>
            <w:tcBorders>
              <w:top w:val="single" w:sz="6" w:space="0" w:color="auto"/>
              <w:left w:val="single" w:sz="6" w:space="0" w:color="auto"/>
              <w:bottom w:val="single" w:sz="6" w:space="0" w:color="auto"/>
              <w:right w:val="single" w:sz="6" w:space="0" w:color="auto"/>
            </w:tcBorders>
          </w:tcPr>
          <w:p w14:paraId="5B23ED02"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Draft TIA Report Submission</w:t>
            </w:r>
          </w:p>
          <w:p w14:paraId="0C4848C9"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Submission of Draft Traffic Impact Assessment report in accordance with Fiji Roads Authority (FRA) guidelines for review.</w:t>
            </w:r>
          </w:p>
        </w:tc>
        <w:tc>
          <w:tcPr>
            <w:tcW w:w="3402" w:type="dxa"/>
            <w:tcBorders>
              <w:top w:val="single" w:sz="6" w:space="0" w:color="auto"/>
              <w:left w:val="single" w:sz="6" w:space="0" w:color="auto"/>
              <w:bottom w:val="single" w:sz="6" w:space="0" w:color="auto"/>
              <w:right w:val="single" w:sz="6" w:space="0" w:color="auto"/>
            </w:tcBorders>
          </w:tcPr>
          <w:p w14:paraId="4C1CFF71"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p>
        </w:tc>
      </w:tr>
      <w:tr w:rsidR="00736F14" w:rsidRPr="003E53A6" w14:paraId="7A287FBF" w14:textId="77777777" w:rsidTr="00736F14">
        <w:trPr>
          <w:trHeight w:val="405"/>
        </w:trPr>
        <w:tc>
          <w:tcPr>
            <w:tcW w:w="792" w:type="dxa"/>
            <w:tcBorders>
              <w:top w:val="single" w:sz="6" w:space="0" w:color="auto"/>
              <w:left w:val="single" w:sz="6" w:space="0" w:color="auto"/>
              <w:bottom w:val="single" w:sz="6" w:space="0" w:color="auto"/>
              <w:right w:val="single" w:sz="6" w:space="0" w:color="auto"/>
            </w:tcBorders>
          </w:tcPr>
          <w:p w14:paraId="4B6D4A5F"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p w14:paraId="3ACB0577"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8</w:t>
            </w:r>
          </w:p>
        </w:tc>
        <w:tc>
          <w:tcPr>
            <w:tcW w:w="5579" w:type="dxa"/>
            <w:tcBorders>
              <w:top w:val="single" w:sz="6" w:space="0" w:color="auto"/>
              <w:left w:val="single" w:sz="6" w:space="0" w:color="auto"/>
              <w:bottom w:val="single" w:sz="6" w:space="0" w:color="auto"/>
              <w:right w:val="single" w:sz="6" w:space="0" w:color="auto"/>
            </w:tcBorders>
          </w:tcPr>
          <w:p w14:paraId="199D6FBD"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Final TIA Report &amp; Approval Support</w:t>
            </w:r>
          </w:p>
          <w:p w14:paraId="47D46067"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Submission of final report incorporating FRA/principal comments and provision of technical support until approval is obtained.</w:t>
            </w:r>
          </w:p>
        </w:tc>
        <w:tc>
          <w:tcPr>
            <w:tcW w:w="3402" w:type="dxa"/>
            <w:tcBorders>
              <w:top w:val="single" w:sz="6" w:space="0" w:color="auto"/>
              <w:left w:val="single" w:sz="6" w:space="0" w:color="auto"/>
              <w:bottom w:val="single" w:sz="6" w:space="0" w:color="auto"/>
              <w:right w:val="single" w:sz="6" w:space="0" w:color="auto"/>
            </w:tcBorders>
          </w:tcPr>
          <w:p w14:paraId="398338D8"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sz w:val="20"/>
                <w:szCs w:val="20"/>
                <w:lang w:eastAsia="en-AU"/>
              </w:rPr>
            </w:pPr>
          </w:p>
        </w:tc>
      </w:tr>
      <w:tr w:rsidR="00736F14" w:rsidRPr="003E53A6" w14:paraId="35F46847" w14:textId="77777777" w:rsidTr="00736F14">
        <w:trPr>
          <w:trHeight w:val="405"/>
        </w:trPr>
        <w:tc>
          <w:tcPr>
            <w:tcW w:w="6371" w:type="dxa"/>
            <w:gridSpan w:val="2"/>
            <w:tcBorders>
              <w:top w:val="single" w:sz="6" w:space="0" w:color="auto"/>
              <w:left w:val="single" w:sz="6" w:space="0" w:color="auto"/>
              <w:bottom w:val="single" w:sz="6" w:space="0" w:color="auto"/>
              <w:right w:val="single" w:sz="6" w:space="0" w:color="auto"/>
            </w:tcBorders>
          </w:tcPr>
          <w:p w14:paraId="7EB9B4F3"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r w:rsidRPr="003E53A6">
              <w:rPr>
                <w:rFonts w:ascii="Bookman Old Style" w:eastAsia="Times New Roman" w:hAnsi="Bookman Old Style" w:cstheme="minorHAnsi"/>
                <w:b/>
                <w:bCs/>
                <w:sz w:val="20"/>
                <w:szCs w:val="20"/>
                <w:lang w:eastAsia="en-AU"/>
              </w:rPr>
              <w:t>Total Cost (VIP) </w:t>
            </w:r>
          </w:p>
        </w:tc>
        <w:tc>
          <w:tcPr>
            <w:tcW w:w="3402" w:type="dxa"/>
            <w:tcBorders>
              <w:top w:val="single" w:sz="6" w:space="0" w:color="auto"/>
              <w:left w:val="single" w:sz="6" w:space="0" w:color="auto"/>
              <w:bottom w:val="single" w:sz="6" w:space="0" w:color="auto"/>
              <w:right w:val="single" w:sz="6" w:space="0" w:color="auto"/>
            </w:tcBorders>
          </w:tcPr>
          <w:p w14:paraId="355FC424" w14:textId="77777777" w:rsidR="00736F14" w:rsidRPr="003E53A6" w:rsidRDefault="00736F14" w:rsidP="00021E80">
            <w:pPr>
              <w:spacing w:before="100" w:beforeAutospacing="1" w:after="100" w:afterAutospacing="1" w:line="240" w:lineRule="auto"/>
              <w:outlineLvl w:val="2"/>
              <w:rPr>
                <w:rFonts w:ascii="Bookman Old Style" w:eastAsia="Times New Roman" w:hAnsi="Bookman Old Style" w:cstheme="minorHAnsi"/>
                <w:b/>
                <w:bCs/>
                <w:sz w:val="20"/>
                <w:szCs w:val="20"/>
                <w:lang w:eastAsia="en-AU"/>
              </w:rPr>
            </w:pPr>
          </w:p>
        </w:tc>
      </w:tr>
    </w:tbl>
    <w:p w14:paraId="662FA60A" w14:textId="77777777" w:rsidR="008853B6" w:rsidRDefault="008853B6" w:rsidP="008853B6">
      <w:pPr>
        <w:spacing w:line="278" w:lineRule="auto"/>
        <w:rPr>
          <w:rFonts w:eastAsia="Times New Roman" w:cstheme="minorHAnsi"/>
          <w:kern w:val="2"/>
          <w:sz w:val="24"/>
          <w:szCs w:val="24"/>
        </w:rPr>
      </w:pPr>
      <w:r w:rsidRPr="008853B6">
        <w:rPr>
          <w:rFonts w:eastAsia="Times New Roman" w:cstheme="minorHAnsi"/>
          <w:kern w:val="2"/>
          <w:sz w:val="24"/>
          <w:szCs w:val="24"/>
        </w:rPr>
        <w:t> </w:t>
      </w:r>
    </w:p>
    <w:p w14:paraId="23DAA381" w14:textId="77777777" w:rsidR="0024134D" w:rsidRDefault="0024134D" w:rsidP="008853B6">
      <w:pPr>
        <w:spacing w:line="278" w:lineRule="auto"/>
        <w:rPr>
          <w:rFonts w:eastAsia="Times New Roman" w:cstheme="minorHAnsi"/>
          <w:kern w:val="2"/>
          <w:sz w:val="24"/>
          <w:szCs w:val="24"/>
        </w:rPr>
      </w:pPr>
    </w:p>
    <w:p w14:paraId="653E3AA7" w14:textId="77777777" w:rsidR="0024134D" w:rsidRDefault="0024134D" w:rsidP="008853B6">
      <w:pPr>
        <w:spacing w:line="278" w:lineRule="auto"/>
        <w:rPr>
          <w:rFonts w:eastAsia="Times New Roman" w:cstheme="minorHAnsi"/>
          <w:kern w:val="2"/>
          <w:sz w:val="24"/>
          <w:szCs w:val="24"/>
        </w:rPr>
      </w:pPr>
    </w:p>
    <w:p w14:paraId="517335FA" w14:textId="77777777" w:rsidR="0024134D" w:rsidRDefault="0024134D" w:rsidP="008853B6">
      <w:pPr>
        <w:spacing w:line="278" w:lineRule="auto"/>
        <w:rPr>
          <w:rFonts w:eastAsia="Times New Roman" w:cstheme="minorHAnsi"/>
          <w:kern w:val="2"/>
          <w:sz w:val="24"/>
          <w:szCs w:val="24"/>
        </w:rPr>
      </w:pPr>
    </w:p>
    <w:p w14:paraId="013ECDEF" w14:textId="77777777" w:rsidR="0024134D" w:rsidRDefault="0024134D" w:rsidP="008853B6">
      <w:pPr>
        <w:spacing w:line="278" w:lineRule="auto"/>
        <w:rPr>
          <w:rFonts w:eastAsia="Times New Roman" w:cstheme="minorHAnsi"/>
          <w:kern w:val="2"/>
          <w:sz w:val="24"/>
          <w:szCs w:val="24"/>
        </w:rPr>
      </w:pPr>
    </w:p>
    <w:p w14:paraId="711B9494" w14:textId="13D27213" w:rsidR="00736F14" w:rsidRDefault="0024134D" w:rsidP="008853B6">
      <w:pPr>
        <w:spacing w:line="278" w:lineRule="auto"/>
        <w:rPr>
          <w:rFonts w:eastAsia="Times New Roman" w:cstheme="minorHAnsi"/>
          <w:kern w:val="2"/>
          <w:sz w:val="24"/>
          <w:szCs w:val="24"/>
        </w:rPr>
      </w:pPr>
      <w:r w:rsidRPr="003E53A6">
        <w:rPr>
          <w:rFonts w:ascii="Bookman Old Style" w:eastAsia="Times New Roman" w:hAnsi="Bookman Old Style" w:cstheme="minorHAnsi"/>
          <w:b/>
          <w:bCs/>
          <w:sz w:val="20"/>
          <w:szCs w:val="20"/>
          <w:lang w:eastAsia="en-AU"/>
        </w:rPr>
        <w:lastRenderedPageBreak/>
        <w:t>Civil Work Design</w:t>
      </w:r>
    </w:p>
    <w:tbl>
      <w:tblPr>
        <w:tblW w:w="977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47"/>
        <w:gridCol w:w="6375"/>
        <w:gridCol w:w="2551"/>
      </w:tblGrid>
      <w:tr w:rsidR="007070B1" w:rsidRPr="003E53A6" w14:paraId="7FA8E821" w14:textId="77777777" w:rsidTr="0060304B">
        <w:trPr>
          <w:trHeight w:val="300"/>
        </w:trPr>
        <w:tc>
          <w:tcPr>
            <w:tcW w:w="847" w:type="dxa"/>
            <w:tcBorders>
              <w:top w:val="single" w:sz="6" w:space="0" w:color="auto"/>
              <w:left w:val="single" w:sz="6" w:space="0" w:color="auto"/>
              <w:bottom w:val="single" w:sz="6" w:space="0" w:color="auto"/>
              <w:right w:val="single" w:sz="6" w:space="0" w:color="auto"/>
            </w:tcBorders>
          </w:tcPr>
          <w:p w14:paraId="677BEE84" w14:textId="77777777" w:rsidR="007070B1" w:rsidRPr="003E53A6" w:rsidRDefault="007070B1"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No.</w:t>
            </w:r>
            <w:r w:rsidRPr="003E53A6">
              <w:rPr>
                <w:rFonts w:ascii="Bookman Old Style" w:eastAsia="Times New Roman" w:hAnsi="Bookman Old Style"/>
                <w:sz w:val="20"/>
                <w:szCs w:val="20"/>
              </w:rPr>
              <w:t> </w:t>
            </w:r>
          </w:p>
        </w:tc>
        <w:tc>
          <w:tcPr>
            <w:tcW w:w="6375" w:type="dxa"/>
            <w:tcBorders>
              <w:top w:val="single" w:sz="6" w:space="0" w:color="auto"/>
              <w:left w:val="single" w:sz="6" w:space="0" w:color="auto"/>
              <w:bottom w:val="single" w:sz="6" w:space="0" w:color="auto"/>
              <w:right w:val="single" w:sz="6" w:space="0" w:color="auto"/>
            </w:tcBorders>
          </w:tcPr>
          <w:p w14:paraId="187A334B" w14:textId="77777777" w:rsidR="007070B1" w:rsidRPr="003E53A6" w:rsidRDefault="007070B1"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Description</w:t>
            </w:r>
            <w:r w:rsidRPr="003E53A6">
              <w:rPr>
                <w:rFonts w:ascii="Bookman Old Style" w:eastAsia="Times New Roman" w:hAnsi="Bookman Old Style"/>
                <w:sz w:val="20"/>
                <w:szCs w:val="20"/>
              </w:rPr>
              <w:t> </w:t>
            </w:r>
          </w:p>
        </w:tc>
        <w:tc>
          <w:tcPr>
            <w:tcW w:w="2551" w:type="dxa"/>
            <w:tcBorders>
              <w:top w:val="single" w:sz="6" w:space="0" w:color="auto"/>
              <w:left w:val="single" w:sz="6" w:space="0" w:color="auto"/>
              <w:bottom w:val="single" w:sz="6" w:space="0" w:color="auto"/>
              <w:right w:val="single" w:sz="6" w:space="0" w:color="auto"/>
            </w:tcBorders>
          </w:tcPr>
          <w:p w14:paraId="230E88F5" w14:textId="77777777" w:rsidR="007070B1" w:rsidRPr="003E53A6" w:rsidRDefault="007070B1"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Cost</w:t>
            </w:r>
            <w:r w:rsidRPr="003E53A6">
              <w:rPr>
                <w:rFonts w:ascii="Bookman Old Style" w:eastAsia="Times New Roman" w:hAnsi="Bookman Old Style"/>
                <w:sz w:val="20"/>
                <w:szCs w:val="20"/>
              </w:rPr>
              <w:t> </w:t>
            </w:r>
          </w:p>
        </w:tc>
      </w:tr>
      <w:tr w:rsidR="007070B1" w:rsidRPr="003E53A6" w14:paraId="6155E02D" w14:textId="77777777" w:rsidTr="0060304B">
        <w:trPr>
          <w:trHeight w:val="600"/>
        </w:trPr>
        <w:tc>
          <w:tcPr>
            <w:tcW w:w="847" w:type="dxa"/>
            <w:tcBorders>
              <w:top w:val="single" w:sz="6" w:space="0" w:color="auto"/>
              <w:left w:val="single" w:sz="6" w:space="0" w:color="auto"/>
              <w:bottom w:val="single" w:sz="6" w:space="0" w:color="auto"/>
              <w:right w:val="single" w:sz="6" w:space="0" w:color="auto"/>
            </w:tcBorders>
          </w:tcPr>
          <w:p w14:paraId="0DDE44FC"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230928ED"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3173DA79"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1 </w:t>
            </w:r>
          </w:p>
        </w:tc>
        <w:tc>
          <w:tcPr>
            <w:tcW w:w="6375" w:type="dxa"/>
            <w:tcBorders>
              <w:top w:val="single" w:sz="6" w:space="0" w:color="auto"/>
              <w:left w:val="single" w:sz="6" w:space="0" w:color="auto"/>
              <w:bottom w:val="single" w:sz="6" w:space="0" w:color="auto"/>
              <w:right w:val="single" w:sz="6" w:space="0" w:color="auto"/>
            </w:tcBorders>
          </w:tcPr>
          <w:p w14:paraId="44912DA5"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Mobilisation &amp; Inception Report</w:t>
            </w:r>
            <w:r w:rsidRPr="003E53A6">
              <w:rPr>
                <w:rFonts w:ascii="Bookman Old Style" w:eastAsia="Times New Roman" w:hAnsi="Bookman Old Style"/>
                <w:sz w:val="20"/>
                <w:szCs w:val="20"/>
              </w:rPr>
              <w:t> </w:t>
            </w:r>
          </w:p>
          <w:p w14:paraId="1090FD0B" w14:textId="77777777" w:rsidR="007070B1" w:rsidRPr="003E53A6" w:rsidRDefault="007070B1" w:rsidP="00021E80">
            <w:pPr>
              <w:spacing w:after="0" w:line="278" w:lineRule="auto"/>
              <w:ind w:left="28"/>
              <w:rPr>
                <w:rFonts w:ascii="Bookman Old Style" w:hAnsi="Bookman Old Style"/>
                <w:sz w:val="20"/>
                <w:szCs w:val="20"/>
              </w:rPr>
            </w:pPr>
            <w:r w:rsidRPr="003E53A6">
              <w:rPr>
                <w:rFonts w:ascii="Bookman Old Style" w:eastAsia="Calibri" w:hAnsi="Bookman Old Style" w:cs="Calibri"/>
                <w:sz w:val="20"/>
                <w:szCs w:val="20"/>
              </w:rPr>
              <w:t>Project commencement, review of available data (topographic survey, geotechnical information, EIA/TIA findings, concept master plan), site reconnaissance, design methodology, and submission of Inception Report and work program.</w:t>
            </w:r>
          </w:p>
        </w:tc>
        <w:tc>
          <w:tcPr>
            <w:tcW w:w="2551" w:type="dxa"/>
            <w:tcBorders>
              <w:top w:val="single" w:sz="6" w:space="0" w:color="auto"/>
              <w:left w:val="single" w:sz="6" w:space="0" w:color="auto"/>
              <w:bottom w:val="single" w:sz="6" w:space="0" w:color="auto"/>
              <w:right w:val="single" w:sz="6" w:space="0" w:color="auto"/>
            </w:tcBorders>
          </w:tcPr>
          <w:p w14:paraId="25484A44"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7070B1" w:rsidRPr="003E53A6" w14:paraId="01610580" w14:textId="77777777" w:rsidTr="0060304B">
        <w:trPr>
          <w:trHeight w:val="405"/>
        </w:trPr>
        <w:tc>
          <w:tcPr>
            <w:tcW w:w="847" w:type="dxa"/>
            <w:tcBorders>
              <w:top w:val="single" w:sz="6" w:space="0" w:color="auto"/>
              <w:left w:val="single" w:sz="6" w:space="0" w:color="auto"/>
              <w:bottom w:val="single" w:sz="6" w:space="0" w:color="auto"/>
              <w:right w:val="single" w:sz="6" w:space="0" w:color="auto"/>
            </w:tcBorders>
          </w:tcPr>
          <w:p w14:paraId="36861782"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5140A50D"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3808C0DC"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2 </w:t>
            </w:r>
          </w:p>
        </w:tc>
        <w:tc>
          <w:tcPr>
            <w:tcW w:w="6375" w:type="dxa"/>
            <w:tcBorders>
              <w:top w:val="single" w:sz="6" w:space="0" w:color="auto"/>
              <w:left w:val="single" w:sz="6" w:space="0" w:color="auto"/>
              <w:bottom w:val="single" w:sz="6" w:space="0" w:color="auto"/>
              <w:right w:val="single" w:sz="6" w:space="0" w:color="auto"/>
            </w:tcBorders>
          </w:tcPr>
          <w:p w14:paraId="42DB894B" w14:textId="77777777" w:rsidR="007070B1" w:rsidRPr="003E53A6" w:rsidRDefault="007070B1" w:rsidP="00021E80">
            <w:pPr>
              <w:spacing w:after="0" w:line="278" w:lineRule="auto"/>
              <w:ind w:left="28"/>
              <w:rPr>
                <w:rFonts w:ascii="Bookman Old Style" w:eastAsia="Calibri" w:hAnsi="Bookman Old Style" w:cs="Calibri"/>
                <w:b/>
                <w:bCs/>
                <w:sz w:val="20"/>
                <w:szCs w:val="20"/>
              </w:rPr>
            </w:pPr>
            <w:r w:rsidRPr="003E53A6">
              <w:rPr>
                <w:rFonts w:ascii="Bookman Old Style" w:eastAsia="Calibri" w:hAnsi="Bookman Old Style" w:cs="Calibri"/>
                <w:b/>
                <w:bCs/>
                <w:sz w:val="20"/>
                <w:szCs w:val="20"/>
              </w:rPr>
              <w:t>Site Assessment &amp; Data Review Completion</w:t>
            </w:r>
          </w:p>
          <w:p w14:paraId="7B2EE61F" w14:textId="77777777" w:rsidR="007070B1" w:rsidRPr="003E53A6" w:rsidRDefault="007070B1" w:rsidP="00021E80">
            <w:pPr>
              <w:spacing w:after="0" w:line="278" w:lineRule="auto"/>
              <w:ind w:left="28"/>
              <w:rPr>
                <w:rFonts w:ascii="Bookman Old Style" w:hAnsi="Bookman Old Style"/>
                <w:sz w:val="20"/>
                <w:szCs w:val="20"/>
              </w:rPr>
            </w:pPr>
            <w:r w:rsidRPr="003E53A6">
              <w:rPr>
                <w:rFonts w:ascii="Bookman Old Style" w:eastAsia="Calibri" w:hAnsi="Bookman Old Style" w:cs="Calibri"/>
                <w:sz w:val="20"/>
                <w:szCs w:val="20"/>
              </w:rPr>
              <w:t>Completion of detailed site assessment including drainage patterns, soil conditions, existing infrastructure review, and engineering constraints identification to support design development.</w:t>
            </w:r>
          </w:p>
        </w:tc>
        <w:tc>
          <w:tcPr>
            <w:tcW w:w="2551" w:type="dxa"/>
            <w:tcBorders>
              <w:top w:val="single" w:sz="6" w:space="0" w:color="auto"/>
              <w:left w:val="single" w:sz="6" w:space="0" w:color="auto"/>
              <w:bottom w:val="single" w:sz="6" w:space="0" w:color="auto"/>
              <w:right w:val="single" w:sz="6" w:space="0" w:color="auto"/>
            </w:tcBorders>
          </w:tcPr>
          <w:p w14:paraId="513F3855"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7070B1" w:rsidRPr="003E53A6" w14:paraId="24F5A312" w14:textId="77777777" w:rsidTr="0060304B">
        <w:trPr>
          <w:trHeight w:val="405"/>
        </w:trPr>
        <w:tc>
          <w:tcPr>
            <w:tcW w:w="847" w:type="dxa"/>
            <w:tcBorders>
              <w:top w:val="single" w:sz="6" w:space="0" w:color="auto"/>
              <w:left w:val="single" w:sz="6" w:space="0" w:color="auto"/>
              <w:bottom w:val="single" w:sz="6" w:space="0" w:color="auto"/>
              <w:right w:val="single" w:sz="6" w:space="0" w:color="auto"/>
            </w:tcBorders>
          </w:tcPr>
          <w:p w14:paraId="021CB334"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2213921C"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63D8EE55"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3</w:t>
            </w:r>
          </w:p>
        </w:tc>
        <w:tc>
          <w:tcPr>
            <w:tcW w:w="6375" w:type="dxa"/>
            <w:tcBorders>
              <w:top w:val="single" w:sz="6" w:space="0" w:color="auto"/>
              <w:left w:val="single" w:sz="6" w:space="0" w:color="auto"/>
              <w:bottom w:val="single" w:sz="6" w:space="0" w:color="auto"/>
              <w:right w:val="single" w:sz="6" w:space="0" w:color="auto"/>
            </w:tcBorders>
          </w:tcPr>
          <w:p w14:paraId="143C203D" w14:textId="77777777" w:rsidR="007070B1" w:rsidRPr="003E53A6" w:rsidRDefault="007070B1" w:rsidP="00021E80">
            <w:pPr>
              <w:spacing w:after="0" w:line="278" w:lineRule="auto"/>
              <w:ind w:left="28"/>
              <w:rPr>
                <w:rFonts w:ascii="Bookman Old Style" w:hAnsi="Bookman Old Style"/>
                <w:b/>
                <w:bCs/>
                <w:sz w:val="20"/>
                <w:szCs w:val="20"/>
              </w:rPr>
            </w:pPr>
            <w:r w:rsidRPr="003E53A6">
              <w:rPr>
                <w:rFonts w:ascii="Bookman Old Style" w:hAnsi="Bookman Old Style"/>
                <w:b/>
                <w:bCs/>
                <w:sz w:val="20"/>
                <w:szCs w:val="20"/>
              </w:rPr>
              <w:t>Concept Civil Design Submission</w:t>
            </w:r>
          </w:p>
          <w:p w14:paraId="61AD8EC9" w14:textId="77777777" w:rsidR="007070B1" w:rsidRPr="003E53A6" w:rsidRDefault="007070B1" w:rsidP="00021E80">
            <w:pPr>
              <w:spacing w:after="0" w:line="278" w:lineRule="auto"/>
              <w:ind w:left="28"/>
              <w:rPr>
                <w:rFonts w:ascii="Bookman Old Style" w:eastAsia="Calibri" w:hAnsi="Bookman Old Style" w:cs="Calibri"/>
                <w:b/>
                <w:bCs/>
                <w:sz w:val="20"/>
                <w:szCs w:val="20"/>
              </w:rPr>
            </w:pPr>
            <w:r w:rsidRPr="003E53A6">
              <w:rPr>
                <w:rFonts w:ascii="Bookman Old Style" w:hAnsi="Bookman Old Style"/>
                <w:sz w:val="20"/>
                <w:szCs w:val="20"/>
              </w:rPr>
              <w:t>Preparation and submission of concept civil works design including preliminary site layout, road alignments, drainage concept, earthworks strategy, and initial infrastructure planning.</w:t>
            </w:r>
          </w:p>
        </w:tc>
        <w:tc>
          <w:tcPr>
            <w:tcW w:w="2551" w:type="dxa"/>
            <w:tcBorders>
              <w:top w:val="single" w:sz="6" w:space="0" w:color="auto"/>
              <w:left w:val="single" w:sz="6" w:space="0" w:color="auto"/>
              <w:bottom w:val="single" w:sz="6" w:space="0" w:color="auto"/>
              <w:right w:val="single" w:sz="6" w:space="0" w:color="auto"/>
            </w:tcBorders>
          </w:tcPr>
          <w:p w14:paraId="5A4BB1EC" w14:textId="77777777" w:rsidR="007070B1" w:rsidRPr="003E53A6" w:rsidRDefault="007070B1" w:rsidP="00021E80">
            <w:pPr>
              <w:spacing w:after="0" w:line="278" w:lineRule="auto"/>
              <w:ind w:left="28"/>
              <w:rPr>
                <w:rFonts w:ascii="Bookman Old Style" w:eastAsia="Times New Roman" w:hAnsi="Bookman Old Style"/>
                <w:sz w:val="20"/>
                <w:szCs w:val="20"/>
              </w:rPr>
            </w:pPr>
          </w:p>
        </w:tc>
      </w:tr>
      <w:tr w:rsidR="007070B1" w:rsidRPr="003E53A6" w14:paraId="5069562B" w14:textId="77777777" w:rsidTr="0060304B">
        <w:trPr>
          <w:trHeight w:val="405"/>
        </w:trPr>
        <w:tc>
          <w:tcPr>
            <w:tcW w:w="847" w:type="dxa"/>
            <w:tcBorders>
              <w:top w:val="single" w:sz="6" w:space="0" w:color="auto"/>
              <w:left w:val="single" w:sz="6" w:space="0" w:color="auto"/>
              <w:bottom w:val="single" w:sz="6" w:space="0" w:color="auto"/>
              <w:right w:val="single" w:sz="6" w:space="0" w:color="auto"/>
            </w:tcBorders>
          </w:tcPr>
          <w:p w14:paraId="7E7DB86F"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381984CB"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46082CFF"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4</w:t>
            </w:r>
          </w:p>
        </w:tc>
        <w:tc>
          <w:tcPr>
            <w:tcW w:w="6375" w:type="dxa"/>
            <w:tcBorders>
              <w:top w:val="single" w:sz="6" w:space="0" w:color="auto"/>
              <w:left w:val="single" w:sz="6" w:space="0" w:color="auto"/>
              <w:bottom w:val="single" w:sz="6" w:space="0" w:color="auto"/>
              <w:right w:val="single" w:sz="6" w:space="0" w:color="auto"/>
            </w:tcBorders>
          </w:tcPr>
          <w:p w14:paraId="42B316E4" w14:textId="77777777" w:rsidR="007070B1" w:rsidRPr="003E53A6" w:rsidRDefault="007070B1" w:rsidP="00021E80">
            <w:pPr>
              <w:spacing w:after="0" w:line="278" w:lineRule="auto"/>
              <w:ind w:left="28"/>
              <w:rPr>
                <w:rFonts w:ascii="Bookman Old Style" w:eastAsia="Calibri" w:hAnsi="Bookman Old Style" w:cs="Calibri"/>
                <w:b/>
                <w:bCs/>
                <w:sz w:val="20"/>
                <w:szCs w:val="20"/>
              </w:rPr>
            </w:pPr>
            <w:r w:rsidRPr="003E53A6">
              <w:rPr>
                <w:rFonts w:ascii="Bookman Old Style" w:eastAsia="Calibri" w:hAnsi="Bookman Old Style" w:cs="Calibri"/>
                <w:b/>
                <w:bCs/>
                <w:sz w:val="20"/>
                <w:szCs w:val="20"/>
              </w:rPr>
              <w:t>Detailed Civil Engineering Design (30–60% Design Stage)</w:t>
            </w:r>
          </w:p>
          <w:p w14:paraId="6B820403" w14:textId="77777777" w:rsidR="007070B1" w:rsidRPr="003E53A6" w:rsidRDefault="007070B1" w:rsidP="00021E80">
            <w:pPr>
              <w:spacing w:after="0" w:line="278" w:lineRule="auto"/>
              <w:ind w:left="28"/>
              <w:rPr>
                <w:rFonts w:ascii="Bookman Old Style" w:eastAsia="Calibri" w:hAnsi="Bookman Old Style" w:cs="Calibri"/>
                <w:b/>
                <w:bCs/>
                <w:sz w:val="20"/>
                <w:szCs w:val="20"/>
              </w:rPr>
            </w:pPr>
            <w:r w:rsidRPr="003E53A6">
              <w:rPr>
                <w:rFonts w:ascii="Bookman Old Style" w:eastAsia="Calibri" w:hAnsi="Bookman Old Style" w:cs="Calibri"/>
                <w:sz w:val="20"/>
                <w:szCs w:val="20"/>
              </w:rPr>
              <w:t>Development of detailed design for roads, drainage systems, earthworks, retaining structures, water supply, sewerage, and utility coordination including integration with EIA/TIA outcomes.</w:t>
            </w:r>
          </w:p>
        </w:tc>
        <w:tc>
          <w:tcPr>
            <w:tcW w:w="2551" w:type="dxa"/>
            <w:tcBorders>
              <w:top w:val="single" w:sz="6" w:space="0" w:color="auto"/>
              <w:left w:val="single" w:sz="6" w:space="0" w:color="auto"/>
              <w:bottom w:val="single" w:sz="6" w:space="0" w:color="auto"/>
              <w:right w:val="single" w:sz="6" w:space="0" w:color="auto"/>
            </w:tcBorders>
          </w:tcPr>
          <w:p w14:paraId="75E0E976"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7070B1" w:rsidRPr="003E53A6" w14:paraId="4D7F28D2" w14:textId="77777777" w:rsidTr="0060304B">
        <w:trPr>
          <w:trHeight w:val="405"/>
        </w:trPr>
        <w:tc>
          <w:tcPr>
            <w:tcW w:w="847" w:type="dxa"/>
            <w:tcBorders>
              <w:top w:val="single" w:sz="6" w:space="0" w:color="auto"/>
              <w:left w:val="single" w:sz="6" w:space="0" w:color="auto"/>
              <w:bottom w:val="single" w:sz="6" w:space="0" w:color="auto"/>
              <w:right w:val="single" w:sz="6" w:space="0" w:color="auto"/>
            </w:tcBorders>
          </w:tcPr>
          <w:p w14:paraId="741B84A9"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5EBD4DD0"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1F5F1FAC"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1F4ECDAC"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5</w:t>
            </w:r>
          </w:p>
        </w:tc>
        <w:tc>
          <w:tcPr>
            <w:tcW w:w="6375" w:type="dxa"/>
            <w:tcBorders>
              <w:top w:val="single" w:sz="6" w:space="0" w:color="auto"/>
              <w:left w:val="single" w:sz="6" w:space="0" w:color="auto"/>
              <w:bottom w:val="single" w:sz="6" w:space="0" w:color="auto"/>
              <w:right w:val="single" w:sz="6" w:space="0" w:color="auto"/>
            </w:tcBorders>
          </w:tcPr>
          <w:p w14:paraId="2D34FE33" w14:textId="77777777" w:rsidR="007070B1" w:rsidRPr="003E53A6" w:rsidRDefault="007070B1" w:rsidP="00021E80">
            <w:pPr>
              <w:spacing w:after="0" w:line="278" w:lineRule="auto"/>
              <w:ind w:left="28"/>
              <w:rPr>
                <w:rFonts w:ascii="Bookman Old Style" w:eastAsia="Times New Roman" w:hAnsi="Bookman Old Style"/>
                <w:b/>
                <w:bCs/>
                <w:sz w:val="20"/>
                <w:szCs w:val="20"/>
              </w:rPr>
            </w:pPr>
            <w:r w:rsidRPr="003E53A6">
              <w:rPr>
                <w:rFonts w:ascii="Bookman Old Style" w:eastAsia="Times New Roman" w:hAnsi="Bookman Old Style"/>
                <w:b/>
                <w:bCs/>
                <w:sz w:val="20"/>
                <w:szCs w:val="20"/>
              </w:rPr>
              <w:t>Infrastructure Coordination &amp; Construction Planning</w:t>
            </w:r>
          </w:p>
          <w:p w14:paraId="6508C5A3"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Finalisation of design coordination across disciplines including EIA/EMP and TIA requirements, construction staging plan, erosion/sediment control measures and temporary works considerations.</w:t>
            </w:r>
          </w:p>
        </w:tc>
        <w:tc>
          <w:tcPr>
            <w:tcW w:w="2551" w:type="dxa"/>
            <w:tcBorders>
              <w:top w:val="single" w:sz="6" w:space="0" w:color="auto"/>
              <w:left w:val="single" w:sz="6" w:space="0" w:color="auto"/>
              <w:bottom w:val="single" w:sz="6" w:space="0" w:color="auto"/>
              <w:right w:val="single" w:sz="6" w:space="0" w:color="auto"/>
            </w:tcBorders>
          </w:tcPr>
          <w:p w14:paraId="1C92F9A0"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7070B1" w:rsidRPr="003E53A6" w14:paraId="231C95D9" w14:textId="77777777" w:rsidTr="0060304B">
        <w:trPr>
          <w:trHeight w:val="405"/>
        </w:trPr>
        <w:tc>
          <w:tcPr>
            <w:tcW w:w="847" w:type="dxa"/>
            <w:tcBorders>
              <w:top w:val="single" w:sz="6" w:space="0" w:color="auto"/>
              <w:left w:val="single" w:sz="6" w:space="0" w:color="auto"/>
              <w:bottom w:val="single" w:sz="6" w:space="0" w:color="auto"/>
              <w:right w:val="single" w:sz="6" w:space="0" w:color="auto"/>
            </w:tcBorders>
          </w:tcPr>
          <w:p w14:paraId="224DD4E3"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1EECBEB7"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6</w:t>
            </w:r>
          </w:p>
        </w:tc>
        <w:tc>
          <w:tcPr>
            <w:tcW w:w="6375" w:type="dxa"/>
            <w:tcBorders>
              <w:top w:val="single" w:sz="6" w:space="0" w:color="auto"/>
              <w:left w:val="single" w:sz="6" w:space="0" w:color="auto"/>
              <w:bottom w:val="single" w:sz="6" w:space="0" w:color="auto"/>
              <w:right w:val="single" w:sz="6" w:space="0" w:color="auto"/>
            </w:tcBorders>
          </w:tcPr>
          <w:p w14:paraId="7B5D396F" w14:textId="77777777" w:rsidR="007070B1" w:rsidRPr="003E53A6" w:rsidRDefault="007070B1" w:rsidP="00021E80">
            <w:pPr>
              <w:spacing w:after="0" w:line="278" w:lineRule="auto"/>
              <w:rPr>
                <w:rFonts w:ascii="Bookman Old Style" w:hAnsi="Bookman Old Style"/>
                <w:b/>
                <w:bCs/>
                <w:sz w:val="20"/>
                <w:szCs w:val="20"/>
              </w:rPr>
            </w:pPr>
            <w:r w:rsidRPr="003E53A6">
              <w:rPr>
                <w:rFonts w:ascii="Bookman Old Style" w:hAnsi="Bookman Old Style"/>
                <w:b/>
                <w:bCs/>
                <w:sz w:val="20"/>
                <w:szCs w:val="20"/>
              </w:rPr>
              <w:t>Cost Estimation &amp; Value Engineering Submission</w:t>
            </w:r>
          </w:p>
          <w:p w14:paraId="4271580D" w14:textId="77777777" w:rsidR="007070B1" w:rsidRPr="003E53A6" w:rsidRDefault="007070B1" w:rsidP="00021E80">
            <w:pPr>
              <w:spacing w:after="0" w:line="278" w:lineRule="auto"/>
              <w:rPr>
                <w:rFonts w:ascii="Bookman Old Style" w:eastAsia="Times New Roman" w:hAnsi="Bookman Old Style"/>
                <w:sz w:val="20"/>
                <w:szCs w:val="20"/>
              </w:rPr>
            </w:pPr>
            <w:r w:rsidRPr="003E53A6">
              <w:rPr>
                <w:rFonts w:ascii="Bookman Old Style" w:eastAsia="Times New Roman" w:hAnsi="Bookman Old Style"/>
                <w:sz w:val="20"/>
                <w:szCs w:val="20"/>
              </w:rPr>
              <w:t>Submission of detailed engineering cost estimates, BOQ, value engineering options, and construction methodology recommendations.</w:t>
            </w:r>
          </w:p>
        </w:tc>
        <w:tc>
          <w:tcPr>
            <w:tcW w:w="2551" w:type="dxa"/>
            <w:tcBorders>
              <w:top w:val="single" w:sz="6" w:space="0" w:color="auto"/>
              <w:left w:val="single" w:sz="6" w:space="0" w:color="auto"/>
              <w:bottom w:val="single" w:sz="6" w:space="0" w:color="auto"/>
              <w:right w:val="single" w:sz="6" w:space="0" w:color="auto"/>
            </w:tcBorders>
          </w:tcPr>
          <w:p w14:paraId="114BC6F6"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7070B1" w:rsidRPr="003E53A6" w14:paraId="0E379C85" w14:textId="77777777" w:rsidTr="0060304B">
        <w:trPr>
          <w:trHeight w:val="405"/>
        </w:trPr>
        <w:tc>
          <w:tcPr>
            <w:tcW w:w="847" w:type="dxa"/>
            <w:tcBorders>
              <w:top w:val="single" w:sz="6" w:space="0" w:color="auto"/>
              <w:left w:val="single" w:sz="6" w:space="0" w:color="auto"/>
              <w:bottom w:val="single" w:sz="6" w:space="0" w:color="auto"/>
              <w:right w:val="single" w:sz="6" w:space="0" w:color="auto"/>
            </w:tcBorders>
          </w:tcPr>
          <w:p w14:paraId="1AAD6E71"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0A7298E8" w14:textId="77777777" w:rsidR="007070B1" w:rsidRPr="003E53A6" w:rsidRDefault="007070B1" w:rsidP="00021E80">
            <w:pPr>
              <w:spacing w:after="0" w:line="278" w:lineRule="auto"/>
              <w:ind w:left="28"/>
              <w:rPr>
                <w:rFonts w:ascii="Bookman Old Style" w:eastAsia="Times New Roman" w:hAnsi="Bookman Old Style"/>
                <w:sz w:val="20"/>
                <w:szCs w:val="20"/>
              </w:rPr>
            </w:pPr>
          </w:p>
          <w:p w14:paraId="6960A411"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7</w:t>
            </w:r>
          </w:p>
        </w:tc>
        <w:tc>
          <w:tcPr>
            <w:tcW w:w="6375" w:type="dxa"/>
            <w:tcBorders>
              <w:top w:val="single" w:sz="6" w:space="0" w:color="auto"/>
              <w:left w:val="single" w:sz="6" w:space="0" w:color="auto"/>
              <w:bottom w:val="single" w:sz="6" w:space="0" w:color="auto"/>
              <w:right w:val="single" w:sz="6" w:space="0" w:color="auto"/>
            </w:tcBorders>
          </w:tcPr>
          <w:p w14:paraId="3B830B53" w14:textId="77777777" w:rsidR="007070B1" w:rsidRPr="003E53A6" w:rsidRDefault="007070B1" w:rsidP="00021E80">
            <w:pPr>
              <w:spacing w:after="0" w:line="278" w:lineRule="auto"/>
              <w:ind w:left="28"/>
              <w:rPr>
                <w:rFonts w:ascii="Bookman Old Style" w:hAnsi="Bookman Old Style"/>
                <w:b/>
                <w:bCs/>
                <w:sz w:val="20"/>
                <w:szCs w:val="20"/>
              </w:rPr>
            </w:pPr>
            <w:r w:rsidRPr="003E53A6">
              <w:rPr>
                <w:rFonts w:ascii="Bookman Old Style" w:hAnsi="Bookman Old Style"/>
                <w:b/>
                <w:bCs/>
                <w:sz w:val="20"/>
                <w:szCs w:val="20"/>
              </w:rPr>
              <w:t>Draft Civil Works Design Report Submission</w:t>
            </w:r>
          </w:p>
          <w:p w14:paraId="2D563F41" w14:textId="77777777" w:rsidR="007070B1" w:rsidRPr="003E53A6" w:rsidRDefault="007070B1" w:rsidP="00021E80">
            <w:pPr>
              <w:spacing w:after="0" w:line="278" w:lineRule="auto"/>
              <w:ind w:left="28"/>
              <w:rPr>
                <w:rFonts w:ascii="Bookman Old Style" w:hAnsi="Bookman Old Style"/>
                <w:sz w:val="20"/>
                <w:szCs w:val="20"/>
              </w:rPr>
            </w:pPr>
            <w:r w:rsidRPr="003E53A6">
              <w:rPr>
                <w:rFonts w:ascii="Bookman Old Style" w:hAnsi="Bookman Old Style"/>
                <w:sz w:val="20"/>
                <w:szCs w:val="20"/>
              </w:rPr>
              <w:t>Submission of complete draft civil works design report including drawings, specifications, calculations and engineering documentation for client review.</w:t>
            </w:r>
          </w:p>
        </w:tc>
        <w:tc>
          <w:tcPr>
            <w:tcW w:w="2551" w:type="dxa"/>
            <w:tcBorders>
              <w:top w:val="single" w:sz="6" w:space="0" w:color="auto"/>
              <w:left w:val="single" w:sz="6" w:space="0" w:color="auto"/>
              <w:bottom w:val="single" w:sz="6" w:space="0" w:color="auto"/>
              <w:right w:val="single" w:sz="6" w:space="0" w:color="auto"/>
            </w:tcBorders>
          </w:tcPr>
          <w:p w14:paraId="60C55AC2" w14:textId="77777777" w:rsidR="007070B1" w:rsidRPr="003E53A6" w:rsidRDefault="007070B1" w:rsidP="00021E80">
            <w:pPr>
              <w:spacing w:after="0"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tc>
      </w:tr>
      <w:tr w:rsidR="007070B1" w:rsidRPr="003E53A6" w14:paraId="5D0D2238" w14:textId="77777777" w:rsidTr="0060304B">
        <w:trPr>
          <w:trHeight w:val="1401"/>
        </w:trPr>
        <w:tc>
          <w:tcPr>
            <w:tcW w:w="847" w:type="dxa"/>
            <w:tcBorders>
              <w:top w:val="single" w:sz="6" w:space="0" w:color="auto"/>
              <w:left w:val="single" w:sz="6" w:space="0" w:color="auto"/>
              <w:bottom w:val="single" w:sz="6" w:space="0" w:color="auto"/>
              <w:right w:val="single" w:sz="6" w:space="0" w:color="auto"/>
            </w:tcBorders>
          </w:tcPr>
          <w:p w14:paraId="067C5E35" w14:textId="77777777" w:rsidR="007070B1" w:rsidRPr="003E53A6" w:rsidRDefault="007070B1" w:rsidP="00021E80">
            <w:pPr>
              <w:spacing w:after="0" w:line="278" w:lineRule="auto"/>
              <w:rPr>
                <w:rFonts w:ascii="Bookman Old Style" w:eastAsia="Times New Roman" w:hAnsi="Bookman Old Style"/>
                <w:sz w:val="20"/>
                <w:szCs w:val="20"/>
              </w:rPr>
            </w:pPr>
          </w:p>
          <w:p w14:paraId="6C36BA18" w14:textId="77777777" w:rsidR="007070B1" w:rsidRPr="003E53A6" w:rsidRDefault="007070B1" w:rsidP="00021E80">
            <w:pPr>
              <w:spacing w:after="0" w:line="278" w:lineRule="auto"/>
              <w:rPr>
                <w:rFonts w:ascii="Bookman Old Style" w:eastAsia="Times New Roman" w:hAnsi="Bookman Old Style"/>
                <w:sz w:val="20"/>
                <w:szCs w:val="20"/>
              </w:rPr>
            </w:pPr>
          </w:p>
          <w:p w14:paraId="0A8E1652" w14:textId="77777777" w:rsidR="007070B1" w:rsidRPr="003E53A6" w:rsidRDefault="007070B1" w:rsidP="00021E80">
            <w:pPr>
              <w:spacing w:after="0" w:line="278" w:lineRule="auto"/>
              <w:rPr>
                <w:rFonts w:ascii="Bookman Old Style" w:eastAsia="Times New Roman" w:hAnsi="Bookman Old Style"/>
                <w:sz w:val="20"/>
                <w:szCs w:val="20"/>
              </w:rPr>
            </w:pPr>
          </w:p>
          <w:p w14:paraId="07FAF4F9" w14:textId="77777777" w:rsidR="007070B1" w:rsidRPr="003E53A6" w:rsidRDefault="007070B1" w:rsidP="00021E80">
            <w:pPr>
              <w:spacing w:after="0" w:line="278" w:lineRule="auto"/>
              <w:rPr>
                <w:rFonts w:ascii="Bookman Old Style" w:eastAsia="Times New Roman" w:hAnsi="Bookman Old Style"/>
                <w:sz w:val="20"/>
                <w:szCs w:val="20"/>
              </w:rPr>
            </w:pPr>
            <w:r w:rsidRPr="003E53A6">
              <w:rPr>
                <w:rFonts w:ascii="Bookman Old Style" w:eastAsia="Times New Roman" w:hAnsi="Bookman Old Style"/>
                <w:sz w:val="20"/>
                <w:szCs w:val="20"/>
              </w:rPr>
              <w:t>8</w:t>
            </w:r>
          </w:p>
        </w:tc>
        <w:tc>
          <w:tcPr>
            <w:tcW w:w="6375" w:type="dxa"/>
            <w:tcBorders>
              <w:top w:val="single" w:sz="6" w:space="0" w:color="auto"/>
              <w:left w:val="single" w:sz="6" w:space="0" w:color="auto"/>
              <w:bottom w:val="single" w:sz="6" w:space="0" w:color="auto"/>
              <w:right w:val="single" w:sz="6" w:space="0" w:color="auto"/>
            </w:tcBorders>
          </w:tcPr>
          <w:p w14:paraId="4194BC3D" w14:textId="77777777" w:rsidR="007070B1" w:rsidRPr="003E53A6" w:rsidRDefault="007070B1" w:rsidP="00021E80">
            <w:pPr>
              <w:spacing w:after="0" w:line="278" w:lineRule="auto"/>
              <w:rPr>
                <w:rFonts w:ascii="Bookman Old Style" w:hAnsi="Bookman Old Style"/>
                <w:b/>
                <w:bCs/>
                <w:sz w:val="20"/>
                <w:szCs w:val="20"/>
              </w:rPr>
            </w:pPr>
            <w:r w:rsidRPr="003E53A6">
              <w:rPr>
                <w:rFonts w:ascii="Bookman Old Style" w:hAnsi="Bookman Old Style"/>
                <w:b/>
                <w:bCs/>
                <w:sz w:val="20"/>
                <w:szCs w:val="20"/>
              </w:rPr>
              <w:t>Final Civil Works Design Submission &amp; Authority Support</w:t>
            </w:r>
          </w:p>
          <w:p w14:paraId="02064A74" w14:textId="77777777" w:rsidR="007070B1" w:rsidRPr="003E53A6" w:rsidRDefault="007070B1" w:rsidP="00021E80">
            <w:pPr>
              <w:spacing w:after="0" w:line="278" w:lineRule="auto"/>
              <w:rPr>
                <w:rFonts w:ascii="Bookman Old Style" w:hAnsi="Bookman Old Style"/>
                <w:sz w:val="20"/>
                <w:szCs w:val="20"/>
              </w:rPr>
            </w:pPr>
            <w:r w:rsidRPr="003E53A6">
              <w:rPr>
                <w:rFonts w:ascii="Bookman Old Style" w:hAnsi="Bookman Old Style"/>
                <w:sz w:val="20"/>
                <w:szCs w:val="20"/>
              </w:rPr>
              <w:t xml:space="preserve">Submission of final approved design package including IFC drawings, specifications, BOQ and reports, plus support for approvals with </w:t>
            </w:r>
            <w:r w:rsidRPr="003E53A6">
              <w:rPr>
                <w:rStyle w:val="whitespace-normal"/>
                <w:rFonts w:ascii="Bookman Old Style" w:hAnsi="Bookman Old Style"/>
                <w:sz w:val="20"/>
                <w:szCs w:val="20"/>
              </w:rPr>
              <w:t>Fiji Roads Authority</w:t>
            </w:r>
            <w:r w:rsidRPr="003E53A6">
              <w:rPr>
                <w:rFonts w:ascii="Bookman Old Style" w:hAnsi="Bookman Old Style"/>
                <w:sz w:val="20"/>
                <w:szCs w:val="20"/>
              </w:rPr>
              <w:t xml:space="preserve"> (FRA) and other authorities until acceptance.</w:t>
            </w:r>
          </w:p>
        </w:tc>
        <w:tc>
          <w:tcPr>
            <w:tcW w:w="2551" w:type="dxa"/>
            <w:tcBorders>
              <w:top w:val="single" w:sz="6" w:space="0" w:color="auto"/>
              <w:left w:val="single" w:sz="6" w:space="0" w:color="auto"/>
              <w:bottom w:val="single" w:sz="6" w:space="0" w:color="auto"/>
              <w:right w:val="single" w:sz="6" w:space="0" w:color="auto"/>
            </w:tcBorders>
          </w:tcPr>
          <w:p w14:paraId="4662F2E5" w14:textId="77777777" w:rsidR="007070B1" w:rsidRPr="003E53A6" w:rsidRDefault="007070B1" w:rsidP="00021E80">
            <w:pPr>
              <w:spacing w:after="0" w:line="278" w:lineRule="auto"/>
              <w:rPr>
                <w:rFonts w:ascii="Bookman Old Style" w:eastAsia="Times New Roman" w:hAnsi="Bookman Old Style"/>
                <w:sz w:val="20"/>
                <w:szCs w:val="20"/>
              </w:rPr>
            </w:pPr>
          </w:p>
        </w:tc>
      </w:tr>
      <w:tr w:rsidR="007070B1" w:rsidRPr="003E53A6" w14:paraId="2A8A933A" w14:textId="77777777" w:rsidTr="0060304B">
        <w:trPr>
          <w:trHeight w:val="1178"/>
        </w:trPr>
        <w:tc>
          <w:tcPr>
            <w:tcW w:w="847" w:type="dxa"/>
            <w:tcBorders>
              <w:top w:val="single" w:sz="6" w:space="0" w:color="auto"/>
              <w:left w:val="single" w:sz="6" w:space="0" w:color="auto"/>
              <w:bottom w:val="single" w:sz="6" w:space="0" w:color="auto"/>
              <w:right w:val="single" w:sz="6" w:space="0" w:color="auto"/>
            </w:tcBorders>
          </w:tcPr>
          <w:p w14:paraId="5BE6A5D1" w14:textId="77777777" w:rsidR="007070B1" w:rsidRPr="003E53A6" w:rsidRDefault="007070B1" w:rsidP="00021E80">
            <w:pPr>
              <w:spacing w:after="0" w:line="278" w:lineRule="auto"/>
              <w:rPr>
                <w:rFonts w:ascii="Bookman Old Style" w:eastAsia="Times New Roman" w:hAnsi="Bookman Old Style"/>
                <w:sz w:val="20"/>
                <w:szCs w:val="20"/>
              </w:rPr>
            </w:pPr>
            <w:r w:rsidRPr="003E53A6">
              <w:rPr>
                <w:rFonts w:ascii="Bookman Old Style" w:eastAsia="Times New Roman" w:hAnsi="Bookman Old Style"/>
                <w:sz w:val="20"/>
                <w:szCs w:val="20"/>
              </w:rPr>
              <w:t>9</w:t>
            </w:r>
          </w:p>
        </w:tc>
        <w:tc>
          <w:tcPr>
            <w:tcW w:w="6375" w:type="dxa"/>
            <w:tcBorders>
              <w:top w:val="single" w:sz="6" w:space="0" w:color="auto"/>
              <w:left w:val="single" w:sz="6" w:space="0" w:color="auto"/>
              <w:bottom w:val="single" w:sz="6" w:space="0" w:color="auto"/>
              <w:right w:val="single" w:sz="6" w:space="0" w:color="auto"/>
            </w:tcBorders>
          </w:tcPr>
          <w:p w14:paraId="3A743D36" w14:textId="77777777" w:rsidR="007070B1" w:rsidRPr="003E53A6" w:rsidRDefault="007070B1" w:rsidP="00021E80">
            <w:pPr>
              <w:spacing w:after="0" w:line="278" w:lineRule="auto"/>
              <w:rPr>
                <w:rFonts w:ascii="Bookman Old Style" w:hAnsi="Bookman Old Style"/>
                <w:b/>
                <w:bCs/>
                <w:sz w:val="20"/>
                <w:szCs w:val="20"/>
              </w:rPr>
            </w:pPr>
            <w:r w:rsidRPr="003E53A6">
              <w:rPr>
                <w:rFonts w:ascii="Bookman Old Style" w:hAnsi="Bookman Old Style"/>
                <w:b/>
                <w:bCs/>
                <w:sz w:val="20"/>
                <w:szCs w:val="20"/>
              </w:rPr>
              <w:t>Final Certification &amp; Handover Documentation</w:t>
            </w:r>
          </w:p>
          <w:p w14:paraId="185D04E1" w14:textId="77777777" w:rsidR="007070B1" w:rsidRPr="003E53A6" w:rsidRDefault="007070B1" w:rsidP="00021E80">
            <w:pPr>
              <w:spacing w:after="0" w:line="278" w:lineRule="auto"/>
              <w:rPr>
                <w:rFonts w:ascii="Bookman Old Style" w:hAnsi="Bookman Old Style"/>
                <w:b/>
                <w:bCs/>
                <w:sz w:val="20"/>
                <w:szCs w:val="20"/>
              </w:rPr>
            </w:pPr>
            <w:r w:rsidRPr="003E53A6">
              <w:rPr>
                <w:rFonts w:ascii="Bookman Old Style" w:hAnsi="Bookman Old Style"/>
                <w:sz w:val="20"/>
                <w:szCs w:val="20"/>
              </w:rPr>
              <w:t>Final design certification, incorporation of review comments, and submission of complete tender-ready documentation for construction implementation.</w:t>
            </w:r>
          </w:p>
        </w:tc>
        <w:tc>
          <w:tcPr>
            <w:tcW w:w="2551" w:type="dxa"/>
            <w:tcBorders>
              <w:top w:val="single" w:sz="6" w:space="0" w:color="auto"/>
              <w:left w:val="single" w:sz="6" w:space="0" w:color="auto"/>
              <w:bottom w:val="single" w:sz="6" w:space="0" w:color="auto"/>
              <w:right w:val="single" w:sz="6" w:space="0" w:color="auto"/>
            </w:tcBorders>
          </w:tcPr>
          <w:p w14:paraId="4390F16C" w14:textId="77777777" w:rsidR="007070B1" w:rsidRPr="003E53A6" w:rsidRDefault="007070B1" w:rsidP="00021E80">
            <w:pPr>
              <w:spacing w:after="0" w:line="278" w:lineRule="auto"/>
              <w:rPr>
                <w:rFonts w:ascii="Bookman Old Style" w:eastAsia="Times New Roman" w:hAnsi="Bookman Old Style"/>
                <w:sz w:val="20"/>
                <w:szCs w:val="20"/>
              </w:rPr>
            </w:pPr>
          </w:p>
        </w:tc>
      </w:tr>
      <w:tr w:rsidR="007070B1" w:rsidRPr="003E53A6" w14:paraId="35DA8130" w14:textId="77777777" w:rsidTr="0060304B">
        <w:trPr>
          <w:trHeight w:val="405"/>
        </w:trPr>
        <w:tc>
          <w:tcPr>
            <w:tcW w:w="7222" w:type="dxa"/>
            <w:gridSpan w:val="2"/>
            <w:tcBorders>
              <w:top w:val="single" w:sz="6" w:space="0" w:color="auto"/>
              <w:left w:val="single" w:sz="6" w:space="0" w:color="auto"/>
              <w:bottom w:val="single" w:sz="6" w:space="0" w:color="auto"/>
              <w:right w:val="single" w:sz="6" w:space="0" w:color="auto"/>
            </w:tcBorders>
          </w:tcPr>
          <w:p w14:paraId="213EED7E" w14:textId="77777777" w:rsidR="007070B1" w:rsidRPr="003E53A6" w:rsidRDefault="007070B1"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sz w:val="20"/>
                <w:szCs w:val="20"/>
              </w:rPr>
              <w:t> </w:t>
            </w:r>
          </w:p>
          <w:p w14:paraId="0629B0F3" w14:textId="77777777" w:rsidR="007070B1" w:rsidRPr="003E53A6" w:rsidRDefault="007070B1" w:rsidP="00021E80">
            <w:pPr>
              <w:spacing w:line="278" w:lineRule="auto"/>
              <w:ind w:left="28"/>
              <w:rPr>
                <w:rFonts w:ascii="Bookman Old Style" w:eastAsia="Times New Roman" w:hAnsi="Bookman Old Style"/>
                <w:sz w:val="20"/>
                <w:szCs w:val="20"/>
              </w:rPr>
            </w:pPr>
            <w:r w:rsidRPr="003E53A6">
              <w:rPr>
                <w:rFonts w:ascii="Bookman Old Style" w:eastAsia="Times New Roman" w:hAnsi="Bookman Old Style"/>
                <w:b/>
                <w:bCs/>
                <w:sz w:val="20"/>
                <w:szCs w:val="20"/>
              </w:rPr>
              <w:t>Total Cost (VIP)</w:t>
            </w:r>
            <w:r w:rsidRPr="003E53A6">
              <w:rPr>
                <w:rFonts w:ascii="Bookman Old Style" w:eastAsia="Times New Roman" w:hAnsi="Bookman Old Style"/>
                <w:sz w:val="20"/>
                <w:szCs w:val="20"/>
              </w:rPr>
              <w:t> </w:t>
            </w:r>
          </w:p>
        </w:tc>
        <w:tc>
          <w:tcPr>
            <w:tcW w:w="2551" w:type="dxa"/>
            <w:tcBorders>
              <w:top w:val="single" w:sz="6" w:space="0" w:color="auto"/>
              <w:left w:val="single" w:sz="6" w:space="0" w:color="auto"/>
              <w:bottom w:val="single" w:sz="6" w:space="0" w:color="auto"/>
              <w:right w:val="single" w:sz="6" w:space="0" w:color="auto"/>
            </w:tcBorders>
          </w:tcPr>
          <w:p w14:paraId="08761A45" w14:textId="77777777" w:rsidR="007070B1" w:rsidRPr="003E53A6" w:rsidRDefault="007070B1" w:rsidP="00021E80">
            <w:pPr>
              <w:rPr>
                <w:rFonts w:ascii="Bookman Old Style" w:hAnsi="Bookman Old Style"/>
                <w:sz w:val="20"/>
                <w:szCs w:val="20"/>
              </w:rPr>
            </w:pPr>
          </w:p>
        </w:tc>
      </w:tr>
    </w:tbl>
    <w:p w14:paraId="6A82E172" w14:textId="77777777" w:rsidR="00736F14" w:rsidRDefault="00736F14" w:rsidP="008853B6">
      <w:pPr>
        <w:spacing w:line="278" w:lineRule="auto"/>
        <w:rPr>
          <w:rFonts w:eastAsia="Times New Roman" w:cstheme="minorHAnsi"/>
          <w:kern w:val="2"/>
          <w:sz w:val="24"/>
          <w:szCs w:val="24"/>
        </w:rPr>
      </w:pPr>
    </w:p>
    <w:p w14:paraId="21F99F30" w14:textId="005CA61F" w:rsidR="0060304B" w:rsidRDefault="0060304B" w:rsidP="008853B6">
      <w:pPr>
        <w:spacing w:line="278" w:lineRule="auto"/>
        <w:rPr>
          <w:rFonts w:eastAsia="Times New Roman" w:cstheme="minorHAnsi"/>
          <w:kern w:val="2"/>
          <w:sz w:val="24"/>
          <w:szCs w:val="24"/>
        </w:rPr>
      </w:pPr>
      <w:r w:rsidRPr="003E53A6">
        <w:rPr>
          <w:rFonts w:ascii="Bookman Old Style" w:eastAsia="Times New Roman" w:hAnsi="Bookman Old Style" w:cstheme="minorHAnsi"/>
          <w:b/>
          <w:bCs/>
          <w:sz w:val="20"/>
          <w:szCs w:val="20"/>
          <w:lang w:eastAsia="en-AU"/>
        </w:rPr>
        <w:lastRenderedPageBreak/>
        <w:t>Peripherial &amp; Topographic Survey</w:t>
      </w:r>
    </w:p>
    <w:tbl>
      <w:tblPr>
        <w:tblW w:w="992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6"/>
        <w:gridCol w:w="6137"/>
        <w:gridCol w:w="3260"/>
      </w:tblGrid>
      <w:tr w:rsidR="00827242" w:rsidRPr="003E53A6" w14:paraId="49FE18F5" w14:textId="77777777" w:rsidTr="0060304B">
        <w:trPr>
          <w:trHeight w:val="300"/>
        </w:trPr>
        <w:tc>
          <w:tcPr>
            <w:tcW w:w="526" w:type="dxa"/>
            <w:tcBorders>
              <w:top w:val="single" w:sz="6" w:space="0" w:color="auto"/>
              <w:left w:val="single" w:sz="6" w:space="0" w:color="auto"/>
              <w:bottom w:val="single" w:sz="6" w:space="0" w:color="auto"/>
              <w:right w:val="single" w:sz="6" w:space="0" w:color="auto"/>
            </w:tcBorders>
            <w:hideMark/>
          </w:tcPr>
          <w:p w14:paraId="39FD16A0"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No.</w:t>
            </w:r>
            <w:r w:rsidRPr="003E53A6">
              <w:rPr>
                <w:rFonts w:ascii="Bookman Old Style" w:eastAsia="Times New Roman" w:hAnsi="Bookman Old Style" w:cstheme="minorHAnsi"/>
                <w:sz w:val="20"/>
                <w:szCs w:val="20"/>
                <w:lang w:eastAsia="en-AU"/>
              </w:rPr>
              <w:t> </w:t>
            </w:r>
          </w:p>
        </w:tc>
        <w:tc>
          <w:tcPr>
            <w:tcW w:w="6137" w:type="dxa"/>
            <w:tcBorders>
              <w:top w:val="single" w:sz="6" w:space="0" w:color="auto"/>
              <w:left w:val="single" w:sz="6" w:space="0" w:color="auto"/>
              <w:bottom w:val="single" w:sz="6" w:space="0" w:color="auto"/>
              <w:right w:val="single" w:sz="6" w:space="0" w:color="auto"/>
            </w:tcBorders>
            <w:hideMark/>
          </w:tcPr>
          <w:p w14:paraId="3D59C587"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Description</w:t>
            </w:r>
          </w:p>
        </w:tc>
        <w:tc>
          <w:tcPr>
            <w:tcW w:w="3260" w:type="dxa"/>
            <w:tcBorders>
              <w:top w:val="single" w:sz="6" w:space="0" w:color="auto"/>
              <w:left w:val="single" w:sz="6" w:space="0" w:color="auto"/>
              <w:bottom w:val="single" w:sz="6" w:space="0" w:color="auto"/>
              <w:right w:val="single" w:sz="6" w:space="0" w:color="auto"/>
            </w:tcBorders>
            <w:hideMark/>
          </w:tcPr>
          <w:p w14:paraId="37FB97DF"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Cost</w:t>
            </w:r>
          </w:p>
        </w:tc>
      </w:tr>
      <w:tr w:rsidR="00827242" w:rsidRPr="003E53A6" w14:paraId="34FAEB70" w14:textId="77777777" w:rsidTr="0060304B">
        <w:trPr>
          <w:trHeight w:val="300"/>
        </w:trPr>
        <w:tc>
          <w:tcPr>
            <w:tcW w:w="526" w:type="dxa"/>
            <w:tcBorders>
              <w:top w:val="single" w:sz="6" w:space="0" w:color="auto"/>
              <w:left w:val="single" w:sz="6" w:space="0" w:color="auto"/>
              <w:bottom w:val="single" w:sz="6" w:space="0" w:color="auto"/>
              <w:right w:val="single" w:sz="6" w:space="0" w:color="auto"/>
            </w:tcBorders>
            <w:hideMark/>
          </w:tcPr>
          <w:p w14:paraId="34104BC4"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70377318"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1A475835"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1</w:t>
            </w:r>
          </w:p>
        </w:tc>
        <w:tc>
          <w:tcPr>
            <w:tcW w:w="6137" w:type="dxa"/>
            <w:tcBorders>
              <w:top w:val="single" w:sz="6" w:space="0" w:color="auto"/>
              <w:left w:val="single" w:sz="6" w:space="0" w:color="auto"/>
              <w:bottom w:val="single" w:sz="6" w:space="0" w:color="auto"/>
              <w:right w:val="single" w:sz="6" w:space="0" w:color="auto"/>
            </w:tcBorders>
            <w:hideMark/>
          </w:tcPr>
          <w:p w14:paraId="3E0F9FBA"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Mobilization, Document Review &amp; Survey Work Plan</w:t>
            </w:r>
            <w:r w:rsidRPr="003E53A6">
              <w:rPr>
                <w:rFonts w:ascii="Bookman Old Style" w:eastAsia="Times New Roman" w:hAnsi="Bookman Old Style" w:cstheme="minorHAnsi"/>
                <w:sz w:val="20"/>
                <w:szCs w:val="20"/>
                <w:lang w:eastAsia="en-AU"/>
              </w:rPr>
              <w:t> </w:t>
            </w:r>
          </w:p>
          <w:p w14:paraId="786F7E6E"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Payment shall be made upon completion of mobilization activities, including review of all provided documents (Feasibility Report, Geotechnical Report, Lease Agreement, Scheme Plan Concepts), preliminary site visit, verification of existing cadastral data, and submission/approval of the Survey Work Plan.</w:t>
            </w:r>
            <w:r w:rsidRPr="003E53A6">
              <w:rPr>
                <w:rFonts w:ascii="Bookman Old Style" w:eastAsia="Times New Roman" w:hAnsi="Bookman Old Style" w:cstheme="minorHAnsi"/>
                <w:sz w:val="20"/>
                <w:szCs w:val="20"/>
                <w:lang w:eastAsia="en-AU"/>
              </w:rPr>
              <w:t> </w:t>
            </w:r>
          </w:p>
        </w:tc>
        <w:tc>
          <w:tcPr>
            <w:tcW w:w="3260" w:type="dxa"/>
            <w:tcBorders>
              <w:top w:val="single" w:sz="6" w:space="0" w:color="auto"/>
              <w:left w:val="single" w:sz="6" w:space="0" w:color="auto"/>
              <w:bottom w:val="single" w:sz="6" w:space="0" w:color="auto"/>
              <w:right w:val="single" w:sz="6" w:space="0" w:color="auto"/>
            </w:tcBorders>
            <w:hideMark/>
          </w:tcPr>
          <w:p w14:paraId="68523653"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827242" w:rsidRPr="003E53A6" w14:paraId="5B0748D9" w14:textId="77777777" w:rsidTr="0060304B">
        <w:trPr>
          <w:trHeight w:val="300"/>
        </w:trPr>
        <w:tc>
          <w:tcPr>
            <w:tcW w:w="526" w:type="dxa"/>
            <w:tcBorders>
              <w:top w:val="single" w:sz="6" w:space="0" w:color="auto"/>
              <w:left w:val="single" w:sz="6" w:space="0" w:color="auto"/>
              <w:bottom w:val="single" w:sz="6" w:space="0" w:color="auto"/>
              <w:right w:val="single" w:sz="6" w:space="0" w:color="auto"/>
            </w:tcBorders>
            <w:hideMark/>
          </w:tcPr>
          <w:p w14:paraId="19270700"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09444047"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2</w:t>
            </w:r>
          </w:p>
        </w:tc>
        <w:tc>
          <w:tcPr>
            <w:tcW w:w="6137" w:type="dxa"/>
            <w:tcBorders>
              <w:top w:val="single" w:sz="6" w:space="0" w:color="auto"/>
              <w:left w:val="single" w:sz="6" w:space="0" w:color="auto"/>
              <w:bottom w:val="single" w:sz="6" w:space="0" w:color="auto"/>
              <w:right w:val="single" w:sz="6" w:space="0" w:color="auto"/>
            </w:tcBorders>
            <w:hideMark/>
          </w:tcPr>
          <w:p w14:paraId="1A629CE4"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Field Survey Completion (Peripheral + Topographical Survey) </w:t>
            </w:r>
            <w:r w:rsidRPr="003E53A6">
              <w:rPr>
                <w:rFonts w:ascii="Bookman Old Style" w:eastAsia="Times New Roman" w:hAnsi="Bookman Old Style" w:cstheme="minorHAnsi"/>
                <w:sz w:val="20"/>
                <w:szCs w:val="20"/>
                <w:lang w:eastAsia="en-AU"/>
              </w:rPr>
              <w:t> </w:t>
            </w:r>
            <w:r w:rsidRPr="003E53A6">
              <w:rPr>
                <w:rFonts w:ascii="Bookman Old Style" w:eastAsia="Times New Roman" w:hAnsi="Bookman Old Style" w:cstheme="minorHAnsi"/>
                <w:sz w:val="20"/>
                <w:szCs w:val="20"/>
                <w:lang w:eastAsia="en-AU"/>
              </w:rPr>
              <w:br/>
            </w:r>
            <w:r w:rsidRPr="003E53A6">
              <w:rPr>
                <w:rFonts w:ascii="Bookman Old Style" w:eastAsia="Times New Roman" w:hAnsi="Bookman Old Style" w:cstheme="minorHAnsi"/>
                <w:sz w:val="20"/>
                <w:szCs w:val="20"/>
                <w:lang w:val="en-US" w:eastAsia="en-AU"/>
              </w:rPr>
              <w:t>This payment shall be released upon completion of all fieldwork, including establishment of control points, full peripheral (boundary) survey, topographical survey, capturing GNSS/total station data, and pegging/confirmation of all boundary markers.</w:t>
            </w:r>
            <w:r w:rsidRPr="003E53A6">
              <w:rPr>
                <w:rFonts w:ascii="Bookman Old Style" w:eastAsia="Times New Roman" w:hAnsi="Bookman Old Style" w:cstheme="minorHAnsi"/>
                <w:sz w:val="20"/>
                <w:szCs w:val="20"/>
                <w:lang w:eastAsia="en-AU"/>
              </w:rPr>
              <w:t> </w:t>
            </w:r>
          </w:p>
        </w:tc>
        <w:tc>
          <w:tcPr>
            <w:tcW w:w="3260" w:type="dxa"/>
            <w:tcBorders>
              <w:top w:val="single" w:sz="6" w:space="0" w:color="auto"/>
              <w:left w:val="single" w:sz="6" w:space="0" w:color="auto"/>
              <w:bottom w:val="single" w:sz="6" w:space="0" w:color="auto"/>
              <w:right w:val="single" w:sz="6" w:space="0" w:color="auto"/>
            </w:tcBorders>
            <w:hideMark/>
          </w:tcPr>
          <w:p w14:paraId="54299A0A"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827242" w:rsidRPr="003E53A6" w14:paraId="4AE271BB" w14:textId="77777777" w:rsidTr="0060304B">
        <w:trPr>
          <w:trHeight w:val="300"/>
        </w:trPr>
        <w:tc>
          <w:tcPr>
            <w:tcW w:w="526" w:type="dxa"/>
            <w:tcBorders>
              <w:top w:val="single" w:sz="6" w:space="0" w:color="auto"/>
              <w:left w:val="single" w:sz="6" w:space="0" w:color="auto"/>
              <w:bottom w:val="single" w:sz="6" w:space="0" w:color="auto"/>
              <w:right w:val="single" w:sz="6" w:space="0" w:color="auto"/>
            </w:tcBorders>
            <w:hideMark/>
          </w:tcPr>
          <w:p w14:paraId="41829728"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49EDA9B4"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3D9445DE"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3</w:t>
            </w:r>
          </w:p>
        </w:tc>
        <w:tc>
          <w:tcPr>
            <w:tcW w:w="6137" w:type="dxa"/>
            <w:tcBorders>
              <w:top w:val="single" w:sz="6" w:space="0" w:color="auto"/>
              <w:left w:val="single" w:sz="6" w:space="0" w:color="auto"/>
              <w:bottom w:val="single" w:sz="6" w:space="0" w:color="auto"/>
              <w:right w:val="single" w:sz="6" w:space="0" w:color="auto"/>
            </w:tcBorders>
            <w:hideMark/>
          </w:tcPr>
          <w:p w14:paraId="7C492991"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val="en-US" w:eastAsia="en-AU"/>
              </w:rPr>
              <w:t>Data Processing, Draft Mapping &amp; Preliminary Outputs</w:t>
            </w:r>
            <w:r w:rsidRPr="003E53A6">
              <w:rPr>
                <w:rFonts w:ascii="Bookman Old Style" w:eastAsia="Times New Roman" w:hAnsi="Bookman Old Style" w:cstheme="minorHAnsi"/>
                <w:sz w:val="20"/>
                <w:szCs w:val="20"/>
                <w:lang w:eastAsia="en-AU"/>
              </w:rPr>
              <w:t> </w:t>
            </w:r>
            <w:r w:rsidRPr="003E53A6">
              <w:rPr>
                <w:rFonts w:ascii="Bookman Old Style" w:eastAsia="Times New Roman" w:hAnsi="Bookman Old Style" w:cstheme="minorHAnsi"/>
                <w:sz w:val="20"/>
                <w:szCs w:val="20"/>
                <w:lang w:eastAsia="en-AU"/>
              </w:rPr>
              <w:br/>
            </w:r>
            <w:r w:rsidRPr="003E53A6">
              <w:rPr>
                <w:rFonts w:ascii="Bookman Old Style" w:eastAsia="Times New Roman" w:hAnsi="Bookman Old Style" w:cstheme="minorHAnsi"/>
                <w:sz w:val="20"/>
                <w:szCs w:val="20"/>
                <w:lang w:val="en-US" w:eastAsia="en-AU"/>
              </w:rPr>
              <w:t>Payment is triggered when the Consultant processes all survey data, prepares draft CAD plans, generates boundary coordinate lists, contour/topographical outputs, and submits preliminary survey drawings for client review. This includes cross-checking results with lease documents and scheme plan concepts.</w:t>
            </w:r>
            <w:r w:rsidRPr="003E53A6">
              <w:rPr>
                <w:rFonts w:ascii="Bookman Old Style" w:eastAsia="Times New Roman" w:hAnsi="Bookman Old Style" w:cstheme="minorHAnsi"/>
                <w:sz w:val="20"/>
                <w:szCs w:val="20"/>
                <w:lang w:eastAsia="en-AU"/>
              </w:rPr>
              <w:t> </w:t>
            </w:r>
          </w:p>
        </w:tc>
        <w:tc>
          <w:tcPr>
            <w:tcW w:w="3260" w:type="dxa"/>
            <w:tcBorders>
              <w:top w:val="single" w:sz="6" w:space="0" w:color="auto"/>
              <w:left w:val="single" w:sz="6" w:space="0" w:color="auto"/>
              <w:bottom w:val="single" w:sz="6" w:space="0" w:color="auto"/>
              <w:right w:val="single" w:sz="6" w:space="0" w:color="auto"/>
            </w:tcBorders>
            <w:hideMark/>
          </w:tcPr>
          <w:p w14:paraId="1DCC8A4D"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827242" w:rsidRPr="003E53A6" w14:paraId="69FBB5AC" w14:textId="77777777" w:rsidTr="0060304B">
        <w:trPr>
          <w:trHeight w:val="300"/>
        </w:trPr>
        <w:tc>
          <w:tcPr>
            <w:tcW w:w="526" w:type="dxa"/>
            <w:tcBorders>
              <w:top w:val="single" w:sz="6" w:space="0" w:color="auto"/>
              <w:left w:val="single" w:sz="6" w:space="0" w:color="auto"/>
              <w:bottom w:val="single" w:sz="6" w:space="0" w:color="auto"/>
              <w:right w:val="single" w:sz="6" w:space="0" w:color="auto"/>
            </w:tcBorders>
            <w:hideMark/>
          </w:tcPr>
          <w:p w14:paraId="6C31F0E4"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52F3527D"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5BB06265"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p>
          <w:p w14:paraId="18BBA67E" w14:textId="77777777" w:rsidR="00827242" w:rsidRPr="003E53A6" w:rsidRDefault="00827242" w:rsidP="00021E80">
            <w:pPr>
              <w:spacing w:after="0" w:line="240" w:lineRule="auto"/>
              <w:ind w:left="28"/>
              <w:jc w:val="center"/>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val="en-US" w:eastAsia="en-AU"/>
              </w:rPr>
              <w:t>4</w:t>
            </w:r>
          </w:p>
        </w:tc>
        <w:tc>
          <w:tcPr>
            <w:tcW w:w="6137" w:type="dxa"/>
            <w:tcBorders>
              <w:top w:val="single" w:sz="6" w:space="0" w:color="auto"/>
              <w:left w:val="single" w:sz="6" w:space="0" w:color="auto"/>
              <w:bottom w:val="single" w:sz="6" w:space="0" w:color="auto"/>
              <w:right w:val="single" w:sz="6" w:space="0" w:color="auto"/>
            </w:tcBorders>
            <w:hideMark/>
          </w:tcPr>
          <w:p w14:paraId="71EEF587"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eastAsia="en-AU"/>
              </w:rPr>
              <w:t>Final Certified Survey Plan &amp; Full Deliverables</w:t>
            </w:r>
            <w:r w:rsidRPr="003E53A6">
              <w:rPr>
                <w:rFonts w:ascii="Bookman Old Style" w:eastAsia="Times New Roman" w:hAnsi="Bookman Old Style" w:cstheme="minorHAnsi"/>
                <w:sz w:val="20"/>
                <w:szCs w:val="20"/>
                <w:lang w:eastAsia="en-AU"/>
              </w:rPr>
              <w:t> </w:t>
            </w:r>
            <w:r w:rsidRPr="003E53A6">
              <w:rPr>
                <w:rFonts w:ascii="Bookman Old Style" w:eastAsia="Times New Roman" w:hAnsi="Bookman Old Style" w:cstheme="minorHAnsi"/>
                <w:sz w:val="20"/>
                <w:szCs w:val="20"/>
                <w:lang w:eastAsia="en-AU"/>
              </w:rPr>
              <w:br/>
              <w:t>Final payment is made upon submission and acceptance of all final deliverables, including: </w:t>
            </w:r>
          </w:p>
          <w:p w14:paraId="774E405D" w14:textId="77777777" w:rsidR="00827242" w:rsidRPr="003E53A6" w:rsidRDefault="00827242">
            <w:pPr>
              <w:numPr>
                <w:ilvl w:val="0"/>
                <w:numId w:val="51"/>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Certified cadastral survey plan </w:t>
            </w:r>
          </w:p>
          <w:p w14:paraId="10082799" w14:textId="77777777" w:rsidR="00827242" w:rsidRPr="003E53A6" w:rsidRDefault="00827242">
            <w:pPr>
              <w:numPr>
                <w:ilvl w:val="0"/>
                <w:numId w:val="52"/>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Final peripheral and topographical maps </w:t>
            </w:r>
          </w:p>
          <w:p w14:paraId="23E3DD25" w14:textId="77777777" w:rsidR="00827242" w:rsidRPr="003E53A6" w:rsidRDefault="00827242">
            <w:pPr>
              <w:numPr>
                <w:ilvl w:val="0"/>
                <w:numId w:val="53"/>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CAD digital files (DWG, PDF) </w:t>
            </w:r>
          </w:p>
          <w:p w14:paraId="77A78FA2" w14:textId="77777777" w:rsidR="00827242" w:rsidRPr="003E53A6" w:rsidRDefault="00827242">
            <w:pPr>
              <w:numPr>
                <w:ilvl w:val="0"/>
                <w:numId w:val="54"/>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Contour data </w:t>
            </w:r>
          </w:p>
          <w:p w14:paraId="723E26B8" w14:textId="77777777" w:rsidR="00827242" w:rsidRPr="003E53A6" w:rsidRDefault="00827242">
            <w:pPr>
              <w:numPr>
                <w:ilvl w:val="0"/>
                <w:numId w:val="55"/>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Survey Report (methods, findings, recommendations) </w:t>
            </w:r>
          </w:p>
          <w:p w14:paraId="55605E33" w14:textId="77777777" w:rsidR="00827242" w:rsidRPr="003E53A6" w:rsidRDefault="00827242">
            <w:pPr>
              <w:numPr>
                <w:ilvl w:val="0"/>
                <w:numId w:val="56"/>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Boundary + topographical overlay on scheme plan concepts </w:t>
            </w:r>
          </w:p>
          <w:p w14:paraId="6D0AA005" w14:textId="77777777" w:rsidR="00827242" w:rsidRPr="003E53A6" w:rsidRDefault="00827242">
            <w:pPr>
              <w:numPr>
                <w:ilvl w:val="0"/>
                <w:numId w:val="57"/>
              </w:num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Hard and digital copies as specified </w:t>
            </w:r>
          </w:p>
          <w:p w14:paraId="4BA9C352"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c>
          <w:tcPr>
            <w:tcW w:w="3260" w:type="dxa"/>
            <w:tcBorders>
              <w:top w:val="single" w:sz="6" w:space="0" w:color="auto"/>
              <w:left w:val="single" w:sz="6" w:space="0" w:color="auto"/>
              <w:bottom w:val="single" w:sz="6" w:space="0" w:color="auto"/>
              <w:right w:val="single" w:sz="6" w:space="0" w:color="auto"/>
            </w:tcBorders>
            <w:hideMark/>
          </w:tcPr>
          <w:p w14:paraId="4AB70305"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r w:rsidR="00827242" w:rsidRPr="003E53A6" w14:paraId="618BEC77" w14:textId="77777777" w:rsidTr="0060304B">
        <w:trPr>
          <w:trHeight w:val="675"/>
        </w:trPr>
        <w:tc>
          <w:tcPr>
            <w:tcW w:w="6663" w:type="dxa"/>
            <w:gridSpan w:val="2"/>
            <w:tcBorders>
              <w:top w:val="single" w:sz="6" w:space="0" w:color="auto"/>
              <w:left w:val="single" w:sz="6" w:space="0" w:color="auto"/>
              <w:bottom w:val="single" w:sz="6" w:space="0" w:color="auto"/>
              <w:right w:val="single" w:sz="6" w:space="0" w:color="auto"/>
            </w:tcBorders>
            <w:hideMark/>
          </w:tcPr>
          <w:p w14:paraId="78758609"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b/>
                <w:bCs/>
                <w:sz w:val="20"/>
                <w:szCs w:val="20"/>
                <w:lang w:eastAsia="en-AU"/>
              </w:rPr>
              <w:t>Total Cost (VIP)</w:t>
            </w:r>
            <w:r w:rsidRPr="003E53A6">
              <w:rPr>
                <w:rFonts w:ascii="Bookman Old Style" w:eastAsia="Times New Roman" w:hAnsi="Bookman Old Style" w:cstheme="minorHAnsi"/>
                <w:sz w:val="20"/>
                <w:szCs w:val="20"/>
                <w:lang w:eastAsia="en-AU"/>
              </w:rPr>
              <w:t> </w:t>
            </w:r>
          </w:p>
        </w:tc>
        <w:tc>
          <w:tcPr>
            <w:tcW w:w="3260" w:type="dxa"/>
            <w:tcBorders>
              <w:top w:val="single" w:sz="6" w:space="0" w:color="auto"/>
              <w:left w:val="single" w:sz="6" w:space="0" w:color="auto"/>
              <w:bottom w:val="single" w:sz="6" w:space="0" w:color="auto"/>
              <w:right w:val="single" w:sz="6" w:space="0" w:color="auto"/>
            </w:tcBorders>
            <w:hideMark/>
          </w:tcPr>
          <w:p w14:paraId="4FA3FF74" w14:textId="77777777" w:rsidR="00827242" w:rsidRPr="003E53A6" w:rsidRDefault="00827242" w:rsidP="00021E80">
            <w:pPr>
              <w:spacing w:after="0" w:line="240" w:lineRule="auto"/>
              <w:ind w:left="28"/>
              <w:rPr>
                <w:rFonts w:ascii="Bookman Old Style" w:eastAsia="Times New Roman" w:hAnsi="Bookman Old Style" w:cstheme="minorHAnsi"/>
                <w:sz w:val="20"/>
                <w:szCs w:val="20"/>
                <w:lang w:eastAsia="en-AU"/>
              </w:rPr>
            </w:pPr>
            <w:r w:rsidRPr="003E53A6">
              <w:rPr>
                <w:rFonts w:ascii="Bookman Old Style" w:eastAsia="Times New Roman" w:hAnsi="Bookman Old Style" w:cstheme="minorHAnsi"/>
                <w:sz w:val="20"/>
                <w:szCs w:val="20"/>
                <w:lang w:eastAsia="en-AU"/>
              </w:rPr>
              <w:t> </w:t>
            </w:r>
          </w:p>
        </w:tc>
      </w:tr>
    </w:tbl>
    <w:p w14:paraId="1CA65768" w14:textId="77777777" w:rsidR="0014722F" w:rsidRDefault="0014722F" w:rsidP="0014722F">
      <w:pPr>
        <w:rPr>
          <w:rFonts w:ascii="Bookman Old Style" w:hAnsi="Bookman Old Style" w:cstheme="minorHAnsi"/>
          <w:b/>
          <w:bCs/>
          <w:sz w:val="20"/>
          <w:szCs w:val="20"/>
        </w:rPr>
      </w:pPr>
    </w:p>
    <w:p w14:paraId="16EE0878" w14:textId="77777777" w:rsidR="009A6C4E" w:rsidRDefault="009A6C4E" w:rsidP="0014722F">
      <w:pPr>
        <w:rPr>
          <w:rFonts w:ascii="Bookman Old Style" w:hAnsi="Bookman Old Style" w:cstheme="minorHAnsi"/>
          <w:b/>
          <w:bCs/>
          <w:sz w:val="20"/>
          <w:szCs w:val="20"/>
        </w:rPr>
      </w:pPr>
    </w:p>
    <w:p w14:paraId="3C1A4FC0" w14:textId="77777777" w:rsidR="009A6C4E" w:rsidRDefault="009A6C4E" w:rsidP="0014722F">
      <w:pPr>
        <w:rPr>
          <w:rFonts w:ascii="Bookman Old Style" w:hAnsi="Bookman Old Style" w:cstheme="minorHAnsi"/>
          <w:b/>
          <w:bCs/>
          <w:sz w:val="20"/>
          <w:szCs w:val="20"/>
        </w:rPr>
      </w:pPr>
    </w:p>
    <w:p w14:paraId="3256395E" w14:textId="77777777" w:rsidR="009A6C4E" w:rsidRDefault="009A6C4E" w:rsidP="0014722F">
      <w:pPr>
        <w:rPr>
          <w:rFonts w:ascii="Bookman Old Style" w:hAnsi="Bookman Old Style" w:cstheme="minorHAnsi"/>
          <w:b/>
          <w:bCs/>
          <w:sz w:val="20"/>
          <w:szCs w:val="20"/>
        </w:rPr>
      </w:pPr>
    </w:p>
    <w:p w14:paraId="27E9F356" w14:textId="77777777" w:rsidR="009A6C4E" w:rsidRDefault="009A6C4E" w:rsidP="0014722F">
      <w:pPr>
        <w:rPr>
          <w:rFonts w:ascii="Bookman Old Style" w:hAnsi="Bookman Old Style" w:cstheme="minorHAnsi"/>
          <w:b/>
          <w:bCs/>
          <w:sz w:val="20"/>
          <w:szCs w:val="20"/>
        </w:rPr>
      </w:pPr>
    </w:p>
    <w:p w14:paraId="1C6706AA" w14:textId="77777777" w:rsidR="009A6C4E" w:rsidRDefault="009A6C4E" w:rsidP="0014722F">
      <w:pPr>
        <w:rPr>
          <w:rFonts w:ascii="Bookman Old Style" w:hAnsi="Bookman Old Style" w:cstheme="minorHAnsi"/>
          <w:b/>
          <w:bCs/>
          <w:sz w:val="20"/>
          <w:szCs w:val="20"/>
        </w:rPr>
      </w:pPr>
    </w:p>
    <w:p w14:paraId="7AA5EAF0" w14:textId="77777777" w:rsidR="009A6C4E" w:rsidRDefault="009A6C4E" w:rsidP="0014722F">
      <w:pPr>
        <w:rPr>
          <w:rFonts w:ascii="Bookman Old Style" w:hAnsi="Bookman Old Style" w:cstheme="minorHAnsi"/>
          <w:b/>
          <w:bCs/>
          <w:sz w:val="20"/>
          <w:szCs w:val="20"/>
        </w:rPr>
      </w:pPr>
    </w:p>
    <w:p w14:paraId="1F403264" w14:textId="77777777" w:rsidR="009A6C4E" w:rsidRDefault="009A6C4E" w:rsidP="0014722F">
      <w:pPr>
        <w:rPr>
          <w:rFonts w:ascii="Bookman Old Style" w:hAnsi="Bookman Old Style" w:cstheme="minorHAnsi"/>
          <w:b/>
          <w:bCs/>
          <w:sz w:val="20"/>
          <w:szCs w:val="20"/>
        </w:rPr>
      </w:pPr>
    </w:p>
    <w:p w14:paraId="50F4F26C" w14:textId="77777777" w:rsidR="009A6C4E" w:rsidRDefault="009A6C4E" w:rsidP="0014722F">
      <w:pPr>
        <w:rPr>
          <w:rFonts w:ascii="Bookman Old Style" w:hAnsi="Bookman Old Style" w:cstheme="minorHAnsi"/>
          <w:b/>
          <w:bCs/>
          <w:sz w:val="20"/>
          <w:szCs w:val="20"/>
        </w:rPr>
      </w:pPr>
    </w:p>
    <w:p w14:paraId="3C240C96" w14:textId="77777777" w:rsidR="009A6C4E" w:rsidRDefault="009A6C4E" w:rsidP="0014722F">
      <w:pPr>
        <w:rPr>
          <w:rFonts w:ascii="Bookman Old Style" w:hAnsi="Bookman Old Style" w:cstheme="minorHAnsi"/>
          <w:b/>
          <w:bCs/>
          <w:sz w:val="20"/>
          <w:szCs w:val="20"/>
        </w:rPr>
      </w:pPr>
    </w:p>
    <w:p w14:paraId="00176CF7" w14:textId="77777777" w:rsidR="009A6C4E" w:rsidRDefault="009A6C4E" w:rsidP="0014722F">
      <w:pPr>
        <w:rPr>
          <w:rFonts w:ascii="Bookman Old Style" w:hAnsi="Bookman Old Style" w:cstheme="minorHAnsi"/>
          <w:b/>
          <w:bCs/>
          <w:sz w:val="20"/>
          <w:szCs w:val="20"/>
        </w:rPr>
      </w:pPr>
    </w:p>
    <w:p w14:paraId="509BB0D6" w14:textId="77777777" w:rsidR="009A6C4E" w:rsidRDefault="009A6C4E" w:rsidP="0014722F">
      <w:pPr>
        <w:rPr>
          <w:rFonts w:ascii="Bookman Old Style" w:hAnsi="Bookman Old Style" w:cstheme="minorHAnsi"/>
          <w:b/>
          <w:bCs/>
          <w:sz w:val="20"/>
          <w:szCs w:val="20"/>
        </w:rPr>
      </w:pPr>
    </w:p>
    <w:p w14:paraId="281BC34A" w14:textId="1D0E1F2E" w:rsidR="00736F14" w:rsidRPr="0014722F" w:rsidRDefault="0014722F" w:rsidP="0014722F">
      <w:pPr>
        <w:rPr>
          <w:rFonts w:ascii="Bookman Old Style" w:hAnsi="Bookman Old Style" w:cstheme="minorHAnsi"/>
          <w:b/>
          <w:bCs/>
          <w:sz w:val="20"/>
          <w:szCs w:val="20"/>
        </w:rPr>
      </w:pPr>
      <w:r w:rsidRPr="003E53A6">
        <w:rPr>
          <w:rFonts w:ascii="Bookman Old Style" w:hAnsi="Bookman Old Style" w:cstheme="minorHAnsi"/>
          <w:b/>
          <w:bCs/>
          <w:sz w:val="20"/>
          <w:szCs w:val="20"/>
        </w:rPr>
        <w:lastRenderedPageBreak/>
        <w:t>Geotechnical Investigation</w:t>
      </w:r>
    </w:p>
    <w:tbl>
      <w:tblPr>
        <w:tblStyle w:val="TableGrid"/>
        <w:tblW w:w="9781" w:type="dxa"/>
        <w:tblInd w:w="-147" w:type="dxa"/>
        <w:tblLook w:val="04A0" w:firstRow="1" w:lastRow="0" w:firstColumn="1" w:lastColumn="0" w:noHBand="0" w:noVBand="1"/>
      </w:tblPr>
      <w:tblGrid>
        <w:gridCol w:w="993"/>
        <w:gridCol w:w="5670"/>
        <w:gridCol w:w="3118"/>
      </w:tblGrid>
      <w:tr w:rsidR="008D4E11" w:rsidRPr="003E53A6" w14:paraId="40440368" w14:textId="77777777" w:rsidTr="0014722F">
        <w:tc>
          <w:tcPr>
            <w:tcW w:w="993" w:type="dxa"/>
          </w:tcPr>
          <w:p w14:paraId="1C6E8670" w14:textId="77777777" w:rsidR="008D4E11" w:rsidRPr="003E53A6" w:rsidRDefault="008D4E11" w:rsidP="00021E80">
            <w:pPr>
              <w:jc w:val="center"/>
              <w:rPr>
                <w:rFonts w:ascii="Bookman Old Style" w:hAnsi="Bookman Old Style" w:cstheme="minorHAnsi"/>
                <w:b/>
                <w:bCs/>
                <w:sz w:val="20"/>
                <w:szCs w:val="20"/>
              </w:rPr>
            </w:pPr>
            <w:r w:rsidRPr="003E53A6">
              <w:rPr>
                <w:rFonts w:ascii="Bookman Old Style" w:hAnsi="Bookman Old Style" w:cstheme="minorHAnsi"/>
                <w:b/>
                <w:bCs/>
                <w:sz w:val="20"/>
                <w:szCs w:val="20"/>
              </w:rPr>
              <w:t>No.</w:t>
            </w:r>
          </w:p>
        </w:tc>
        <w:tc>
          <w:tcPr>
            <w:tcW w:w="5670" w:type="dxa"/>
          </w:tcPr>
          <w:p w14:paraId="5728382C" w14:textId="77777777" w:rsidR="008D4E11" w:rsidRPr="003E53A6" w:rsidRDefault="008D4E11" w:rsidP="00021E80">
            <w:pPr>
              <w:jc w:val="center"/>
              <w:rPr>
                <w:rFonts w:ascii="Bookman Old Style" w:hAnsi="Bookman Old Style" w:cstheme="minorHAnsi"/>
                <w:b/>
                <w:bCs/>
                <w:sz w:val="20"/>
                <w:szCs w:val="20"/>
              </w:rPr>
            </w:pPr>
            <w:r w:rsidRPr="003E53A6">
              <w:rPr>
                <w:rFonts w:ascii="Bookman Old Style" w:hAnsi="Bookman Old Style" w:cstheme="minorHAnsi"/>
                <w:b/>
                <w:bCs/>
                <w:sz w:val="20"/>
                <w:szCs w:val="20"/>
              </w:rPr>
              <w:t>Description</w:t>
            </w:r>
          </w:p>
        </w:tc>
        <w:tc>
          <w:tcPr>
            <w:tcW w:w="3118" w:type="dxa"/>
          </w:tcPr>
          <w:p w14:paraId="3CFFE6BF" w14:textId="77777777" w:rsidR="008D4E11" w:rsidRPr="003E53A6" w:rsidRDefault="008D4E11" w:rsidP="00021E80">
            <w:pPr>
              <w:jc w:val="center"/>
              <w:rPr>
                <w:rFonts w:ascii="Bookman Old Style" w:hAnsi="Bookman Old Style" w:cstheme="minorHAnsi"/>
                <w:b/>
                <w:bCs/>
                <w:sz w:val="20"/>
                <w:szCs w:val="20"/>
              </w:rPr>
            </w:pPr>
            <w:r w:rsidRPr="003E53A6">
              <w:rPr>
                <w:rFonts w:ascii="Bookman Old Style" w:hAnsi="Bookman Old Style" w:cstheme="minorHAnsi"/>
                <w:b/>
                <w:bCs/>
                <w:sz w:val="20"/>
                <w:szCs w:val="20"/>
              </w:rPr>
              <w:t>Cost</w:t>
            </w:r>
          </w:p>
        </w:tc>
      </w:tr>
      <w:tr w:rsidR="008D4E11" w:rsidRPr="003E53A6" w14:paraId="2C569509" w14:textId="77777777" w:rsidTr="0014722F">
        <w:tc>
          <w:tcPr>
            <w:tcW w:w="993" w:type="dxa"/>
          </w:tcPr>
          <w:p w14:paraId="0C437457" w14:textId="77777777" w:rsidR="008D4E11" w:rsidRPr="003E53A6" w:rsidRDefault="008D4E11" w:rsidP="00021E80">
            <w:pPr>
              <w:rPr>
                <w:rFonts w:ascii="Bookman Old Style" w:hAnsi="Bookman Old Style" w:cstheme="minorHAnsi"/>
                <w:b/>
                <w:bCs/>
                <w:sz w:val="20"/>
                <w:szCs w:val="20"/>
              </w:rPr>
            </w:pPr>
            <w:r w:rsidRPr="003E53A6">
              <w:rPr>
                <w:rFonts w:ascii="Bookman Old Style" w:hAnsi="Bookman Old Style" w:cstheme="minorHAnsi"/>
                <w:b/>
                <w:bCs/>
                <w:sz w:val="20"/>
                <w:szCs w:val="20"/>
              </w:rPr>
              <w:t>1</w:t>
            </w:r>
          </w:p>
        </w:tc>
        <w:tc>
          <w:tcPr>
            <w:tcW w:w="5670" w:type="dxa"/>
          </w:tcPr>
          <w:p w14:paraId="12D2F2FE"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Field Investigation Works </w:t>
            </w:r>
          </w:p>
          <w:p w14:paraId="41C0B564"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Test pits, boreholes, DCP tests, groundwater observations </w:t>
            </w:r>
          </w:p>
          <w:p w14:paraId="18FBA33C" w14:textId="77777777" w:rsidR="008D4E11" w:rsidRPr="003E53A6" w:rsidRDefault="008D4E11" w:rsidP="00021E80">
            <w:pPr>
              <w:rPr>
                <w:rFonts w:ascii="Bookman Old Style" w:hAnsi="Bookman Old Style" w:cstheme="minorHAnsi"/>
                <w:b/>
                <w:bCs/>
                <w:sz w:val="20"/>
                <w:szCs w:val="20"/>
              </w:rPr>
            </w:pPr>
            <w:r w:rsidRPr="003E53A6">
              <w:rPr>
                <w:rFonts w:ascii="Bookman Old Style" w:hAnsi="Bookman Old Style" w:cstheme="minorHAnsi"/>
                <w:sz w:val="20"/>
                <w:szCs w:val="20"/>
              </w:rPr>
              <w:t>• Sampling and logging</w:t>
            </w:r>
          </w:p>
        </w:tc>
        <w:tc>
          <w:tcPr>
            <w:tcW w:w="3118" w:type="dxa"/>
          </w:tcPr>
          <w:p w14:paraId="08B1E97A" w14:textId="77777777" w:rsidR="008D4E11" w:rsidRPr="003E53A6" w:rsidRDefault="008D4E11" w:rsidP="00021E80">
            <w:pPr>
              <w:rPr>
                <w:rFonts w:ascii="Bookman Old Style" w:hAnsi="Bookman Old Style" w:cstheme="minorHAnsi"/>
                <w:b/>
                <w:bCs/>
                <w:sz w:val="20"/>
                <w:szCs w:val="20"/>
              </w:rPr>
            </w:pPr>
          </w:p>
        </w:tc>
      </w:tr>
      <w:tr w:rsidR="008D4E11" w:rsidRPr="003E53A6" w14:paraId="339FFF4F" w14:textId="77777777" w:rsidTr="0014722F">
        <w:tc>
          <w:tcPr>
            <w:tcW w:w="993" w:type="dxa"/>
          </w:tcPr>
          <w:p w14:paraId="10A03817" w14:textId="77777777" w:rsidR="008D4E11" w:rsidRPr="003E53A6" w:rsidRDefault="008D4E11" w:rsidP="00021E80">
            <w:pPr>
              <w:rPr>
                <w:rFonts w:ascii="Bookman Old Style" w:hAnsi="Bookman Old Style" w:cstheme="minorHAnsi"/>
                <w:b/>
                <w:bCs/>
                <w:sz w:val="20"/>
                <w:szCs w:val="20"/>
              </w:rPr>
            </w:pPr>
            <w:r w:rsidRPr="003E53A6">
              <w:rPr>
                <w:rFonts w:ascii="Bookman Old Style" w:hAnsi="Bookman Old Style" w:cstheme="minorHAnsi"/>
                <w:b/>
                <w:bCs/>
                <w:sz w:val="20"/>
                <w:szCs w:val="20"/>
              </w:rPr>
              <w:t>2</w:t>
            </w:r>
          </w:p>
        </w:tc>
        <w:tc>
          <w:tcPr>
            <w:tcW w:w="5670" w:type="dxa"/>
          </w:tcPr>
          <w:p w14:paraId="6D947836"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Laboratory Testing </w:t>
            </w:r>
          </w:p>
          <w:p w14:paraId="73D48FBF"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Soil classification tests </w:t>
            </w:r>
          </w:p>
          <w:p w14:paraId="3C9B9463"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CBR tests </w:t>
            </w:r>
          </w:p>
          <w:p w14:paraId="37987980"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Any required strength / consolidation tests</w:t>
            </w:r>
          </w:p>
        </w:tc>
        <w:tc>
          <w:tcPr>
            <w:tcW w:w="3118" w:type="dxa"/>
          </w:tcPr>
          <w:p w14:paraId="6F79EDAD" w14:textId="77777777" w:rsidR="008D4E11" w:rsidRPr="003E53A6" w:rsidRDefault="008D4E11" w:rsidP="00021E80">
            <w:pPr>
              <w:rPr>
                <w:rFonts w:ascii="Bookman Old Style" w:hAnsi="Bookman Old Style" w:cstheme="minorHAnsi"/>
                <w:b/>
                <w:bCs/>
                <w:sz w:val="20"/>
                <w:szCs w:val="20"/>
              </w:rPr>
            </w:pPr>
          </w:p>
        </w:tc>
      </w:tr>
      <w:tr w:rsidR="008D4E11" w:rsidRPr="003E53A6" w14:paraId="47399BF8" w14:textId="77777777" w:rsidTr="0014722F">
        <w:tc>
          <w:tcPr>
            <w:tcW w:w="993" w:type="dxa"/>
          </w:tcPr>
          <w:p w14:paraId="1C123E1C" w14:textId="77777777" w:rsidR="008D4E11" w:rsidRPr="003E53A6" w:rsidRDefault="008D4E11" w:rsidP="00021E80">
            <w:pPr>
              <w:rPr>
                <w:rFonts w:ascii="Bookman Old Style" w:hAnsi="Bookman Old Style" w:cstheme="minorHAnsi"/>
                <w:b/>
                <w:bCs/>
                <w:sz w:val="20"/>
                <w:szCs w:val="20"/>
              </w:rPr>
            </w:pPr>
            <w:r w:rsidRPr="003E53A6">
              <w:rPr>
                <w:rFonts w:ascii="Bookman Old Style" w:hAnsi="Bookman Old Style" w:cstheme="minorHAnsi"/>
                <w:b/>
                <w:bCs/>
                <w:sz w:val="20"/>
                <w:szCs w:val="20"/>
              </w:rPr>
              <w:t>3</w:t>
            </w:r>
          </w:p>
        </w:tc>
        <w:tc>
          <w:tcPr>
            <w:tcW w:w="5670" w:type="dxa"/>
          </w:tcPr>
          <w:p w14:paraId="02E58BCC"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Preliminary Geotechnical Findings </w:t>
            </w:r>
          </w:p>
          <w:p w14:paraId="3B30B97F"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Subsurface profiling </w:t>
            </w:r>
          </w:p>
          <w:p w14:paraId="5749134E"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Groundwater data </w:t>
            </w:r>
          </w:p>
          <w:p w14:paraId="297683D5"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Initial foundation considerations </w:t>
            </w:r>
          </w:p>
          <w:p w14:paraId="42AC5CD1"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Integration of EMP constraints</w:t>
            </w:r>
          </w:p>
        </w:tc>
        <w:tc>
          <w:tcPr>
            <w:tcW w:w="3118" w:type="dxa"/>
          </w:tcPr>
          <w:p w14:paraId="6971A0FB" w14:textId="77777777" w:rsidR="008D4E11" w:rsidRPr="003E53A6" w:rsidRDefault="008D4E11" w:rsidP="00021E80">
            <w:pPr>
              <w:rPr>
                <w:rFonts w:ascii="Bookman Old Style" w:hAnsi="Bookman Old Style" w:cstheme="minorHAnsi"/>
                <w:b/>
                <w:bCs/>
                <w:sz w:val="20"/>
                <w:szCs w:val="20"/>
              </w:rPr>
            </w:pPr>
          </w:p>
        </w:tc>
      </w:tr>
      <w:tr w:rsidR="008D4E11" w:rsidRPr="003E53A6" w14:paraId="643D4ADE" w14:textId="77777777" w:rsidTr="0014722F">
        <w:tc>
          <w:tcPr>
            <w:tcW w:w="993" w:type="dxa"/>
          </w:tcPr>
          <w:p w14:paraId="08214A52" w14:textId="77777777" w:rsidR="008D4E11" w:rsidRPr="003E53A6" w:rsidRDefault="008D4E11" w:rsidP="00021E80">
            <w:pPr>
              <w:rPr>
                <w:rFonts w:ascii="Bookman Old Style" w:hAnsi="Bookman Old Style" w:cstheme="minorHAnsi"/>
                <w:b/>
                <w:bCs/>
                <w:sz w:val="20"/>
                <w:szCs w:val="20"/>
              </w:rPr>
            </w:pPr>
            <w:r w:rsidRPr="003E53A6">
              <w:rPr>
                <w:rFonts w:ascii="Bookman Old Style" w:hAnsi="Bookman Old Style" w:cstheme="minorHAnsi"/>
                <w:b/>
                <w:bCs/>
                <w:sz w:val="20"/>
                <w:szCs w:val="20"/>
              </w:rPr>
              <w:t>4</w:t>
            </w:r>
          </w:p>
        </w:tc>
        <w:tc>
          <w:tcPr>
            <w:tcW w:w="5670" w:type="dxa"/>
          </w:tcPr>
          <w:p w14:paraId="002CDB5F"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Draft Geotechnical Report </w:t>
            </w:r>
          </w:p>
          <w:p w14:paraId="53E88C19"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Full geotechnical analysis </w:t>
            </w:r>
          </w:p>
          <w:p w14:paraId="1B538AF4"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Settlement assessments </w:t>
            </w:r>
          </w:p>
          <w:p w14:paraId="6F067BC5"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Liquefaction &amp; lateral spread assessment </w:t>
            </w:r>
          </w:p>
          <w:p w14:paraId="66C71931"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Preliminary seismic parameters</w:t>
            </w:r>
          </w:p>
          <w:p w14:paraId="7F1E6AE7"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Initial recommendations for foundation, piles, retaining walls</w:t>
            </w:r>
          </w:p>
        </w:tc>
        <w:tc>
          <w:tcPr>
            <w:tcW w:w="3118" w:type="dxa"/>
          </w:tcPr>
          <w:p w14:paraId="4CF814A8" w14:textId="77777777" w:rsidR="008D4E11" w:rsidRPr="003E53A6" w:rsidRDefault="008D4E11" w:rsidP="00021E80">
            <w:pPr>
              <w:rPr>
                <w:rFonts w:ascii="Bookman Old Style" w:hAnsi="Bookman Old Style" w:cstheme="minorHAnsi"/>
                <w:b/>
                <w:bCs/>
                <w:sz w:val="20"/>
                <w:szCs w:val="20"/>
              </w:rPr>
            </w:pPr>
          </w:p>
        </w:tc>
      </w:tr>
      <w:tr w:rsidR="008D4E11" w:rsidRPr="003E53A6" w14:paraId="4A5EA9FD" w14:textId="77777777" w:rsidTr="0014722F">
        <w:tc>
          <w:tcPr>
            <w:tcW w:w="993" w:type="dxa"/>
          </w:tcPr>
          <w:p w14:paraId="1E6E1EB0" w14:textId="77777777" w:rsidR="008D4E11" w:rsidRPr="003E53A6" w:rsidRDefault="008D4E11" w:rsidP="00021E80">
            <w:pPr>
              <w:rPr>
                <w:rFonts w:ascii="Bookman Old Style" w:hAnsi="Bookman Old Style" w:cstheme="minorHAnsi"/>
                <w:b/>
                <w:bCs/>
                <w:sz w:val="20"/>
                <w:szCs w:val="20"/>
              </w:rPr>
            </w:pPr>
            <w:r w:rsidRPr="003E53A6">
              <w:rPr>
                <w:rFonts w:ascii="Bookman Old Style" w:hAnsi="Bookman Old Style" w:cstheme="minorHAnsi"/>
                <w:b/>
                <w:bCs/>
                <w:sz w:val="20"/>
                <w:szCs w:val="20"/>
              </w:rPr>
              <w:t>5</w:t>
            </w:r>
          </w:p>
        </w:tc>
        <w:tc>
          <w:tcPr>
            <w:tcW w:w="5670" w:type="dxa"/>
          </w:tcPr>
          <w:p w14:paraId="019BF8F8"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Presentation to Client and Final Geotechnical Report </w:t>
            </w:r>
          </w:p>
          <w:p w14:paraId="57AAE9F4"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Finalized design recommendations. </w:t>
            </w:r>
          </w:p>
          <w:p w14:paraId="52DE27C2"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Final seismic parameters </w:t>
            </w:r>
          </w:p>
          <w:p w14:paraId="2FA814EB"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Final FFL recommendations </w:t>
            </w:r>
          </w:p>
          <w:p w14:paraId="5E37543C"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Earthwork &amp; compaction requirements </w:t>
            </w:r>
          </w:p>
          <w:p w14:paraId="0BA76BF9"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xml:space="preserve">• Integration of all EMP mitigation measures </w:t>
            </w:r>
          </w:p>
          <w:p w14:paraId="30E5F1B2" w14:textId="77777777" w:rsidR="008D4E11" w:rsidRPr="003E53A6" w:rsidRDefault="008D4E11" w:rsidP="00021E80">
            <w:pPr>
              <w:rPr>
                <w:rFonts w:ascii="Bookman Old Style" w:hAnsi="Bookman Old Style" w:cstheme="minorHAnsi"/>
                <w:sz w:val="20"/>
                <w:szCs w:val="20"/>
              </w:rPr>
            </w:pPr>
            <w:r w:rsidRPr="003E53A6">
              <w:rPr>
                <w:rFonts w:ascii="Bookman Old Style" w:hAnsi="Bookman Old Style" w:cstheme="minorHAnsi"/>
                <w:sz w:val="20"/>
                <w:szCs w:val="20"/>
              </w:rPr>
              <w:t>• Written confirmation that all engineering recommendations (foundation, piling, retaining walls, pavement, earthworks) are based fully on geotechnical results &amp; EMP</w:t>
            </w:r>
          </w:p>
        </w:tc>
        <w:tc>
          <w:tcPr>
            <w:tcW w:w="3118" w:type="dxa"/>
          </w:tcPr>
          <w:p w14:paraId="00760306" w14:textId="77777777" w:rsidR="008D4E11" w:rsidRPr="003E53A6" w:rsidRDefault="008D4E11" w:rsidP="00021E80">
            <w:pPr>
              <w:rPr>
                <w:rFonts w:ascii="Bookman Old Style" w:hAnsi="Bookman Old Style" w:cstheme="minorHAnsi"/>
                <w:b/>
                <w:bCs/>
                <w:sz w:val="20"/>
                <w:szCs w:val="20"/>
              </w:rPr>
            </w:pPr>
          </w:p>
        </w:tc>
      </w:tr>
      <w:tr w:rsidR="001916D8" w:rsidRPr="003E53A6" w14:paraId="33E08949" w14:textId="77777777" w:rsidTr="001242A0">
        <w:tc>
          <w:tcPr>
            <w:tcW w:w="6663" w:type="dxa"/>
            <w:gridSpan w:val="2"/>
          </w:tcPr>
          <w:p w14:paraId="09EAD393" w14:textId="77777777" w:rsidR="001916D8" w:rsidRDefault="001916D8" w:rsidP="00021E80">
            <w:pPr>
              <w:rPr>
                <w:rFonts w:ascii="Bookman Old Style" w:hAnsi="Bookman Old Style" w:cstheme="minorHAnsi"/>
                <w:b/>
                <w:bCs/>
                <w:sz w:val="20"/>
                <w:szCs w:val="20"/>
              </w:rPr>
            </w:pPr>
            <w:r w:rsidRPr="003E53A6">
              <w:rPr>
                <w:rFonts w:ascii="Bookman Old Style" w:hAnsi="Bookman Old Style" w:cstheme="minorHAnsi"/>
                <w:b/>
                <w:bCs/>
                <w:sz w:val="20"/>
                <w:szCs w:val="20"/>
              </w:rPr>
              <w:t>Total Cost (VIP)</w:t>
            </w:r>
          </w:p>
          <w:p w14:paraId="617683F9" w14:textId="14B8600E" w:rsidR="001646F1" w:rsidRPr="003E53A6" w:rsidRDefault="001646F1" w:rsidP="00021E80">
            <w:pPr>
              <w:rPr>
                <w:rFonts w:ascii="Bookman Old Style" w:hAnsi="Bookman Old Style" w:cstheme="minorHAnsi"/>
                <w:sz w:val="20"/>
                <w:szCs w:val="20"/>
              </w:rPr>
            </w:pPr>
          </w:p>
        </w:tc>
        <w:tc>
          <w:tcPr>
            <w:tcW w:w="3118" w:type="dxa"/>
          </w:tcPr>
          <w:p w14:paraId="1AB1D90D" w14:textId="77777777" w:rsidR="001916D8" w:rsidRPr="003E53A6" w:rsidRDefault="001916D8" w:rsidP="00021E80">
            <w:pPr>
              <w:rPr>
                <w:rFonts w:ascii="Bookman Old Style" w:hAnsi="Bookman Old Style" w:cstheme="minorHAnsi"/>
                <w:b/>
                <w:bCs/>
                <w:sz w:val="20"/>
                <w:szCs w:val="20"/>
              </w:rPr>
            </w:pPr>
          </w:p>
        </w:tc>
      </w:tr>
    </w:tbl>
    <w:p w14:paraId="4C5BA70C" w14:textId="77777777" w:rsidR="00033B58" w:rsidRDefault="00033B58" w:rsidP="008853B6">
      <w:pPr>
        <w:spacing w:line="278" w:lineRule="auto"/>
        <w:rPr>
          <w:rFonts w:eastAsia="Times New Roman" w:cstheme="minorHAnsi"/>
          <w:kern w:val="2"/>
          <w:sz w:val="24"/>
          <w:szCs w:val="24"/>
        </w:rPr>
      </w:pPr>
    </w:p>
    <w:p w14:paraId="657C053F" w14:textId="77777777" w:rsidR="00736F14" w:rsidRPr="008853B6" w:rsidRDefault="00736F14" w:rsidP="008853B6">
      <w:pPr>
        <w:spacing w:line="278" w:lineRule="auto"/>
        <w:rPr>
          <w:rFonts w:eastAsia="Times New Roman" w:cstheme="minorHAnsi"/>
          <w:kern w:val="2"/>
          <w:sz w:val="24"/>
          <w:szCs w:val="24"/>
        </w:rPr>
      </w:pPr>
    </w:p>
    <w:p w14:paraId="33695370" w14:textId="77777777" w:rsidR="009A6C4E" w:rsidRDefault="009A6C4E" w:rsidP="008853B6">
      <w:pPr>
        <w:spacing w:line="278" w:lineRule="auto"/>
        <w:rPr>
          <w:rFonts w:eastAsia="Times New Roman" w:cstheme="minorHAnsi"/>
          <w:b/>
          <w:bCs/>
          <w:kern w:val="2"/>
          <w:sz w:val="24"/>
          <w:szCs w:val="24"/>
        </w:rPr>
      </w:pPr>
      <w:bookmarkStart w:id="9" w:name="_Hlk225759004"/>
      <w:bookmarkEnd w:id="7"/>
    </w:p>
    <w:p w14:paraId="63BCC1D2" w14:textId="77777777" w:rsidR="009A6C4E" w:rsidRDefault="009A6C4E" w:rsidP="008853B6">
      <w:pPr>
        <w:spacing w:line="278" w:lineRule="auto"/>
        <w:rPr>
          <w:rFonts w:eastAsia="Times New Roman" w:cstheme="minorHAnsi"/>
          <w:b/>
          <w:bCs/>
          <w:kern w:val="2"/>
          <w:sz w:val="24"/>
          <w:szCs w:val="24"/>
        </w:rPr>
      </w:pPr>
    </w:p>
    <w:p w14:paraId="3C7D17CF" w14:textId="77777777" w:rsidR="009A6C4E" w:rsidRDefault="009A6C4E" w:rsidP="008853B6">
      <w:pPr>
        <w:spacing w:line="278" w:lineRule="auto"/>
        <w:rPr>
          <w:rFonts w:eastAsia="Times New Roman" w:cstheme="minorHAnsi"/>
          <w:b/>
          <w:bCs/>
          <w:kern w:val="2"/>
          <w:sz w:val="24"/>
          <w:szCs w:val="24"/>
        </w:rPr>
      </w:pPr>
    </w:p>
    <w:p w14:paraId="7D0871C9" w14:textId="77777777" w:rsidR="009A6C4E" w:rsidRDefault="009A6C4E" w:rsidP="008853B6">
      <w:pPr>
        <w:spacing w:line="278" w:lineRule="auto"/>
        <w:rPr>
          <w:rFonts w:eastAsia="Times New Roman" w:cstheme="minorHAnsi"/>
          <w:b/>
          <w:bCs/>
          <w:kern w:val="2"/>
          <w:sz w:val="24"/>
          <w:szCs w:val="24"/>
        </w:rPr>
      </w:pPr>
    </w:p>
    <w:p w14:paraId="1684172A" w14:textId="77777777" w:rsidR="009A6C4E" w:rsidRDefault="009A6C4E" w:rsidP="008853B6">
      <w:pPr>
        <w:spacing w:line="278" w:lineRule="auto"/>
        <w:rPr>
          <w:rFonts w:eastAsia="Times New Roman" w:cstheme="minorHAnsi"/>
          <w:b/>
          <w:bCs/>
          <w:kern w:val="2"/>
          <w:sz w:val="24"/>
          <w:szCs w:val="24"/>
        </w:rPr>
      </w:pPr>
    </w:p>
    <w:p w14:paraId="1F012CA2" w14:textId="77777777" w:rsidR="009A6C4E" w:rsidRDefault="009A6C4E" w:rsidP="008853B6">
      <w:pPr>
        <w:spacing w:line="278" w:lineRule="auto"/>
        <w:rPr>
          <w:rFonts w:eastAsia="Times New Roman" w:cstheme="minorHAnsi"/>
          <w:b/>
          <w:bCs/>
          <w:kern w:val="2"/>
          <w:sz w:val="24"/>
          <w:szCs w:val="24"/>
        </w:rPr>
      </w:pPr>
    </w:p>
    <w:p w14:paraId="02363636" w14:textId="77777777" w:rsidR="009A6C4E" w:rsidRDefault="009A6C4E" w:rsidP="008853B6">
      <w:pPr>
        <w:spacing w:line="278" w:lineRule="auto"/>
        <w:rPr>
          <w:rFonts w:eastAsia="Times New Roman" w:cstheme="minorHAnsi"/>
          <w:b/>
          <w:bCs/>
          <w:kern w:val="2"/>
          <w:sz w:val="24"/>
          <w:szCs w:val="24"/>
        </w:rPr>
      </w:pPr>
    </w:p>
    <w:p w14:paraId="14F4E679" w14:textId="77777777" w:rsidR="009A6C4E" w:rsidRDefault="009A6C4E" w:rsidP="008853B6">
      <w:pPr>
        <w:spacing w:line="278" w:lineRule="auto"/>
        <w:rPr>
          <w:rFonts w:eastAsia="Times New Roman" w:cstheme="minorHAnsi"/>
          <w:b/>
          <w:bCs/>
          <w:kern w:val="2"/>
          <w:sz w:val="24"/>
          <w:szCs w:val="24"/>
        </w:rPr>
      </w:pPr>
    </w:p>
    <w:p w14:paraId="66081F5B" w14:textId="77777777" w:rsidR="009A6C4E" w:rsidRDefault="009A6C4E" w:rsidP="008853B6">
      <w:pPr>
        <w:spacing w:line="278" w:lineRule="auto"/>
        <w:rPr>
          <w:rFonts w:eastAsia="Times New Roman" w:cstheme="minorHAnsi"/>
          <w:b/>
          <w:bCs/>
          <w:kern w:val="2"/>
          <w:sz w:val="24"/>
          <w:szCs w:val="24"/>
        </w:rPr>
      </w:pPr>
    </w:p>
    <w:p w14:paraId="4D01C3B8" w14:textId="123A6A2E" w:rsidR="008853B6" w:rsidRPr="008853B6" w:rsidRDefault="008853B6" w:rsidP="008853B6">
      <w:pPr>
        <w:spacing w:line="278" w:lineRule="auto"/>
        <w:rPr>
          <w:rFonts w:eastAsia="Times New Roman" w:cstheme="minorHAnsi"/>
          <w:kern w:val="2"/>
          <w:sz w:val="24"/>
          <w:szCs w:val="24"/>
        </w:rPr>
      </w:pPr>
      <w:r w:rsidRPr="008853B6">
        <w:rPr>
          <w:rFonts w:eastAsia="Times New Roman" w:cstheme="minorHAnsi"/>
          <w:b/>
          <w:bCs/>
          <w:kern w:val="2"/>
          <w:sz w:val="24"/>
          <w:szCs w:val="24"/>
        </w:rPr>
        <w:lastRenderedPageBreak/>
        <w:t>Tenders shall include but not limited to the following:</w:t>
      </w:r>
      <w:r w:rsidRPr="008853B6">
        <w:rPr>
          <w:rFonts w:eastAsia="Times New Roman" w:cstheme="minorHAnsi"/>
          <w:kern w:val="2"/>
          <w:sz w:val="24"/>
          <w:szCs w:val="24"/>
        </w:rPr>
        <w:t> </w:t>
      </w:r>
    </w:p>
    <w:p w14:paraId="57BE4DDF" w14:textId="77777777" w:rsidR="008853B6" w:rsidRPr="006D522E" w:rsidRDefault="008853B6" w:rsidP="006D522E">
      <w:pPr>
        <w:numPr>
          <w:ilvl w:val="0"/>
          <w:numId w:val="1"/>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Consultant/</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individual</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profiles</w:t>
      </w:r>
      <w:r w:rsidRPr="006D522E">
        <w:rPr>
          <w:rFonts w:ascii="Bookman Old Style" w:eastAsia="Times New Roman" w:hAnsi="Bookman Old Style" w:cstheme="minorHAnsi"/>
          <w:kern w:val="2"/>
        </w:rPr>
        <w:t> </w:t>
      </w:r>
    </w:p>
    <w:p w14:paraId="3ABE50A9" w14:textId="77777777" w:rsidR="008853B6" w:rsidRPr="006D522E" w:rsidRDefault="008853B6" w:rsidP="006D522E">
      <w:pPr>
        <w:numPr>
          <w:ilvl w:val="0"/>
          <w:numId w:val="2"/>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Company</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Registration</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&amp;</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TIN</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Letter</w:t>
      </w:r>
      <w:r w:rsidRPr="006D522E">
        <w:rPr>
          <w:rFonts w:ascii="Bookman Old Style" w:eastAsia="Times New Roman" w:hAnsi="Bookman Old Style" w:cstheme="minorHAnsi"/>
          <w:kern w:val="2"/>
        </w:rPr>
        <w:t> </w:t>
      </w:r>
    </w:p>
    <w:p w14:paraId="32292568" w14:textId="77777777" w:rsidR="008853B6" w:rsidRPr="006D522E" w:rsidRDefault="008853B6" w:rsidP="006D522E">
      <w:pPr>
        <w:numPr>
          <w:ilvl w:val="0"/>
          <w:numId w:val="3"/>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Certificate</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of</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Exemption</w:t>
      </w:r>
      <w:r w:rsidRPr="006D522E">
        <w:rPr>
          <w:rFonts w:ascii="Bookman Old Style" w:eastAsia="Times New Roman" w:hAnsi="Bookman Old Style" w:cstheme="minorHAnsi"/>
          <w:kern w:val="2"/>
        </w:rPr>
        <w:t> </w:t>
      </w:r>
    </w:p>
    <w:p w14:paraId="6F8CE197" w14:textId="77777777" w:rsidR="008853B6" w:rsidRPr="006D522E" w:rsidRDefault="008853B6" w:rsidP="006D522E">
      <w:pPr>
        <w:numPr>
          <w:ilvl w:val="0"/>
          <w:numId w:val="4"/>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Past</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work</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Experience</w:t>
      </w:r>
      <w:r w:rsidRPr="006D522E">
        <w:rPr>
          <w:rFonts w:ascii="Bookman Old Style" w:eastAsia="Times New Roman" w:hAnsi="Bookman Old Style" w:cstheme="minorHAnsi"/>
          <w:kern w:val="2"/>
        </w:rPr>
        <w:t> </w:t>
      </w:r>
    </w:p>
    <w:p w14:paraId="0AB763C2" w14:textId="77777777" w:rsidR="008853B6" w:rsidRPr="006D522E" w:rsidRDefault="008853B6" w:rsidP="006D522E">
      <w:pPr>
        <w:numPr>
          <w:ilvl w:val="0"/>
          <w:numId w:val="5"/>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Human</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Resources</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break</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down</w:t>
      </w:r>
      <w:r w:rsidRPr="006D522E">
        <w:rPr>
          <w:rFonts w:ascii="Bookman Old Style" w:eastAsia="Times New Roman" w:hAnsi="Bookman Old Style" w:cstheme="minorHAnsi"/>
          <w:kern w:val="2"/>
        </w:rPr>
        <w:t> </w:t>
      </w:r>
    </w:p>
    <w:p w14:paraId="387AAD5E" w14:textId="77777777" w:rsidR="008853B6" w:rsidRPr="006D522E" w:rsidRDefault="008853B6" w:rsidP="006D522E">
      <w:pPr>
        <w:numPr>
          <w:ilvl w:val="0"/>
          <w:numId w:val="6"/>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Liability</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Insurance</w:t>
      </w:r>
      <w:r w:rsidRPr="006D522E">
        <w:rPr>
          <w:rFonts w:ascii="Bookman Old Style" w:eastAsia="Times New Roman" w:hAnsi="Bookman Old Style" w:cstheme="minorHAnsi"/>
          <w:kern w:val="2"/>
        </w:rPr>
        <w:t> </w:t>
      </w:r>
    </w:p>
    <w:p w14:paraId="5559C936" w14:textId="77777777" w:rsidR="008853B6" w:rsidRPr="006D522E" w:rsidRDefault="008853B6" w:rsidP="006D522E">
      <w:pPr>
        <w:numPr>
          <w:ilvl w:val="0"/>
          <w:numId w:val="7"/>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OHS</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certification</w:t>
      </w:r>
      <w:r w:rsidRPr="006D522E">
        <w:rPr>
          <w:rFonts w:ascii="Bookman Old Style" w:eastAsia="Times New Roman" w:hAnsi="Bookman Old Style" w:cstheme="minorHAnsi"/>
          <w:kern w:val="2"/>
        </w:rPr>
        <w:t> </w:t>
      </w:r>
    </w:p>
    <w:p w14:paraId="70890331" w14:textId="77777777" w:rsidR="008853B6" w:rsidRPr="006D522E" w:rsidRDefault="008853B6" w:rsidP="006D522E">
      <w:pPr>
        <w:numPr>
          <w:ilvl w:val="0"/>
          <w:numId w:val="8"/>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Timeline</w:t>
      </w:r>
      <w:r w:rsidRPr="006D522E">
        <w:rPr>
          <w:rFonts w:ascii="Bookman Old Style" w:eastAsia="Times New Roman" w:hAnsi="Bookman Old Style" w:cstheme="minorHAnsi"/>
          <w:kern w:val="2"/>
        </w:rPr>
        <w:t> </w:t>
      </w:r>
    </w:p>
    <w:p w14:paraId="534C6231" w14:textId="77777777" w:rsidR="008853B6" w:rsidRPr="006D522E" w:rsidRDefault="008853B6" w:rsidP="006D522E">
      <w:pPr>
        <w:numPr>
          <w:ilvl w:val="0"/>
          <w:numId w:val="9"/>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Assumptions</w:t>
      </w:r>
      <w:r w:rsidRPr="006D522E">
        <w:rPr>
          <w:rFonts w:ascii="Bookman Old Style" w:eastAsia="Times New Roman" w:hAnsi="Bookman Old Style" w:cstheme="minorHAnsi"/>
          <w:kern w:val="2"/>
        </w:rPr>
        <w:t> </w:t>
      </w:r>
    </w:p>
    <w:p w14:paraId="345FC127" w14:textId="77777777" w:rsidR="008853B6" w:rsidRPr="006D522E" w:rsidRDefault="008853B6" w:rsidP="006D522E">
      <w:pPr>
        <w:numPr>
          <w:ilvl w:val="0"/>
          <w:numId w:val="10"/>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Limitations</w:t>
      </w:r>
      <w:r w:rsidRPr="006D522E">
        <w:rPr>
          <w:rFonts w:ascii="Bookman Old Style" w:eastAsia="Times New Roman" w:hAnsi="Bookman Old Style" w:cstheme="minorHAnsi"/>
          <w:kern w:val="2"/>
        </w:rPr>
        <w:t> </w:t>
      </w:r>
    </w:p>
    <w:p w14:paraId="7D84C8ED" w14:textId="793A9C59" w:rsidR="008853B6" w:rsidRPr="006D522E" w:rsidRDefault="008853B6" w:rsidP="006D522E">
      <w:pPr>
        <w:numPr>
          <w:ilvl w:val="0"/>
          <w:numId w:val="11"/>
        </w:numPr>
        <w:spacing w:after="0" w:line="278" w:lineRule="auto"/>
        <w:rPr>
          <w:rFonts w:ascii="Bookman Old Style" w:eastAsia="Times New Roman" w:hAnsi="Bookman Old Style" w:cstheme="minorHAnsi"/>
          <w:kern w:val="2"/>
        </w:rPr>
      </w:pPr>
      <w:r w:rsidRPr="006D522E">
        <w:rPr>
          <w:rFonts w:ascii="Bookman Old Style" w:eastAsia="Times New Roman" w:hAnsi="Bookman Old Style" w:cstheme="minorHAnsi"/>
          <w:kern w:val="2"/>
          <w:lang w:val="en-US"/>
        </w:rPr>
        <w:t>Fees</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and</w:t>
      </w:r>
      <w:r w:rsidRPr="006D522E">
        <w:rPr>
          <w:rFonts w:ascii="Times New Roman" w:eastAsia="Times New Roman" w:hAnsi="Times New Roman" w:cs="Times New Roman"/>
          <w:kern w:val="2"/>
          <w:lang w:val="en-US"/>
        </w:rPr>
        <w:t> </w:t>
      </w:r>
      <w:r w:rsidRPr="006D522E">
        <w:rPr>
          <w:rFonts w:ascii="Bookman Old Style" w:eastAsia="Times New Roman" w:hAnsi="Bookman Old Style" w:cstheme="minorHAnsi"/>
          <w:kern w:val="2"/>
          <w:lang w:val="en-US"/>
        </w:rPr>
        <w:t>charges</w:t>
      </w:r>
      <w:r w:rsidRPr="006D522E">
        <w:rPr>
          <w:rFonts w:ascii="Bookman Old Style" w:eastAsia="Times New Roman" w:hAnsi="Bookman Old Style" w:cstheme="minorHAnsi"/>
          <w:kern w:val="2"/>
        </w:rPr>
        <w:t> </w:t>
      </w:r>
    </w:p>
    <w:p w14:paraId="5DE2FA2B" w14:textId="77777777" w:rsidR="00783D50" w:rsidRDefault="008853B6" w:rsidP="000055FB">
      <w:pPr>
        <w:spacing w:line="278" w:lineRule="auto"/>
        <w:rPr>
          <w:rFonts w:eastAsia="Times New Roman" w:cstheme="minorHAnsi"/>
          <w:kern w:val="2"/>
          <w:sz w:val="24"/>
          <w:szCs w:val="24"/>
        </w:rPr>
      </w:pPr>
      <w:r w:rsidRPr="008853B6">
        <w:rPr>
          <w:rFonts w:eastAsia="Times New Roman" w:cstheme="minorHAnsi"/>
          <w:kern w:val="2"/>
          <w:sz w:val="24"/>
          <w:szCs w:val="24"/>
        </w:rPr>
        <w:t> </w:t>
      </w:r>
    </w:p>
    <w:p w14:paraId="34ACB918" w14:textId="0199F980" w:rsidR="00C16564" w:rsidRPr="001201F3" w:rsidRDefault="000055FB" w:rsidP="00C16564">
      <w:pPr>
        <w:spacing w:line="278" w:lineRule="auto"/>
        <w:rPr>
          <w:rFonts w:eastAsia="Times New Roman" w:cstheme="minorHAnsi"/>
          <w:kern w:val="2"/>
          <w:sz w:val="24"/>
          <w:szCs w:val="24"/>
        </w:rPr>
      </w:pPr>
      <w:r>
        <w:rPr>
          <w:rFonts w:eastAsia="Times New Roman" w:cstheme="minorHAnsi"/>
          <w:b/>
          <w:bCs/>
          <w:kern w:val="2"/>
          <w:sz w:val="24"/>
          <w:szCs w:val="24"/>
        </w:rPr>
        <w:t>5.</w:t>
      </w:r>
      <w:r w:rsidRPr="000055FB">
        <w:rPr>
          <w:rFonts w:eastAsia="Times New Roman" w:cstheme="minorHAnsi"/>
          <w:b/>
          <w:bCs/>
          <w:kern w:val="2"/>
          <w:sz w:val="24"/>
          <w:szCs w:val="24"/>
        </w:rPr>
        <w:t>TENDER REQUIREMENTS </w:t>
      </w:r>
    </w:p>
    <w:p w14:paraId="5E1520BE" w14:textId="77777777" w:rsidR="00270541" w:rsidRPr="003E53A6" w:rsidRDefault="00270541">
      <w:pPr>
        <w:pStyle w:val="ListParagraph"/>
        <w:numPr>
          <w:ilvl w:val="0"/>
          <w:numId w:val="59"/>
        </w:numPr>
        <w:spacing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Detailed background of the firm, including years of experience, areas of expertise, and organizational structure. </w:t>
      </w:r>
    </w:p>
    <w:p w14:paraId="6B96046E" w14:textId="77777777" w:rsidR="00270541" w:rsidRPr="003E53A6" w:rsidRDefault="00270541">
      <w:pPr>
        <w:pStyle w:val="ListParagraph"/>
        <w:numPr>
          <w:ilvl w:val="0"/>
          <w:numId w:val="59"/>
        </w:numPr>
        <w:spacing w:line="240" w:lineRule="auto"/>
        <w:rPr>
          <w:rFonts w:ascii="Bookman Old Style" w:hAnsi="Bookman Old Style" w:cstheme="minorHAnsi"/>
          <w:sz w:val="20"/>
          <w:szCs w:val="20"/>
        </w:rPr>
      </w:pPr>
      <w:r w:rsidRPr="003E53A6">
        <w:rPr>
          <w:rFonts w:ascii="Bookman Old Style" w:hAnsi="Bookman Old Style" w:cstheme="minorHAnsi"/>
          <w:sz w:val="20"/>
          <w:szCs w:val="20"/>
        </w:rPr>
        <w:t>Demonstrated experience in similar projects, particularly in Environmental Impact Assessment (EIA), Traffic Impact Assessment (TIA), Civil Works Design, Surveying services, Geotechnical Investigation.</w:t>
      </w:r>
    </w:p>
    <w:p w14:paraId="7534EB97" w14:textId="77777777" w:rsidR="00270541" w:rsidRPr="003E53A6" w:rsidRDefault="00270541">
      <w:pPr>
        <w:pStyle w:val="ListParagraph"/>
        <w:numPr>
          <w:ilvl w:val="0"/>
          <w:numId w:val="59"/>
        </w:numPr>
        <w:spacing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Availability of qualified professionals, including environmental specialists, engineers, planners, and licensed surveyors with proven experience. </w:t>
      </w:r>
    </w:p>
    <w:p w14:paraId="0A3EF4F9" w14:textId="77777777" w:rsidR="00270541" w:rsidRPr="003E53A6" w:rsidRDefault="00270541">
      <w:pPr>
        <w:pStyle w:val="ListParagraph"/>
        <w:numPr>
          <w:ilvl w:val="0"/>
          <w:numId w:val="59"/>
        </w:numPr>
        <w:spacing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Proof of registration with relevant authorities in Fiji, including: </w:t>
      </w:r>
    </w:p>
    <w:p w14:paraId="2C48A456" w14:textId="77777777" w:rsidR="00270541" w:rsidRPr="003E53A6" w:rsidRDefault="00270541">
      <w:pPr>
        <w:numPr>
          <w:ilvl w:val="0"/>
          <w:numId w:val="58"/>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Registered Civil Engineer (recognized by Fiji institute of Engineer) </w:t>
      </w:r>
    </w:p>
    <w:p w14:paraId="79D553B3" w14:textId="77777777" w:rsidR="00270541" w:rsidRPr="003E53A6" w:rsidRDefault="00270541">
      <w:pPr>
        <w:numPr>
          <w:ilvl w:val="0"/>
          <w:numId w:val="58"/>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Registered Consultant/recognition with the Department of Environment (DOE) &amp; comply with requirements of the Land Transport Authority </w:t>
      </w:r>
    </w:p>
    <w:p w14:paraId="07F8FFC7" w14:textId="77777777" w:rsidR="00270541" w:rsidRPr="003E53A6" w:rsidRDefault="00270541">
      <w:pPr>
        <w:numPr>
          <w:ilvl w:val="0"/>
          <w:numId w:val="58"/>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Registered geotechnical engineer or engineering geologist.</w:t>
      </w:r>
    </w:p>
    <w:p w14:paraId="7679319B" w14:textId="77777777" w:rsidR="00270541" w:rsidRPr="003E53A6" w:rsidRDefault="00270541">
      <w:pPr>
        <w:numPr>
          <w:ilvl w:val="0"/>
          <w:numId w:val="58"/>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Licensed surveyor registered under Fiji survey regulations</w:t>
      </w:r>
    </w:p>
    <w:p w14:paraId="22710FFB"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Demonstrated knowledge of Fiji’s regulatory framework, including environmental laws, infrastructure standards, and approval processes. </w:t>
      </w:r>
    </w:p>
    <w:p w14:paraId="667ECFA5"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Clear and detailed methodology outlining the approach to delivering each component of the scope (EIA, TIA, EMP, Civil Design, Survey). </w:t>
      </w:r>
    </w:p>
    <w:p w14:paraId="29F0E760"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Compliance with Australian/New Zealand geotechnical standards (commonly used in Fiji).</w:t>
      </w:r>
    </w:p>
    <w:p w14:paraId="19E92013"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Realistic timeline showing key activities, milestones, and deliverables. </w:t>
      </w:r>
    </w:p>
    <w:p w14:paraId="1F803659"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Detailed cost breakdown aligned with the scope of work and payment structure. </w:t>
      </w:r>
    </w:p>
    <w:p w14:paraId="14B1A5B6"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At least Three (3) to four (4) references from previous clients for similar projects. </w:t>
      </w:r>
    </w:p>
    <w:p w14:paraId="7E2F057D"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Written confirmation that the Consultant will comply with all applicable laws, regulations, and standards in Fiji. </w:t>
      </w:r>
    </w:p>
    <w:p w14:paraId="6CF28C76" w14:textId="77777777" w:rsidR="00270541" w:rsidRPr="003E53A6"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 xml:space="preserve">Evidence of professional indemnity insurance and other relevant coverage. </w:t>
      </w:r>
    </w:p>
    <w:p w14:paraId="545E1E15" w14:textId="50A8B15B" w:rsidR="006200F5" w:rsidRPr="00270541" w:rsidRDefault="00270541">
      <w:pPr>
        <w:pStyle w:val="ListParagraph"/>
        <w:numPr>
          <w:ilvl w:val="0"/>
          <w:numId w:val="59"/>
        </w:numPr>
        <w:spacing w:before="100" w:beforeAutospacing="1" w:after="100" w:afterAutospacing="1" w:line="240" w:lineRule="auto"/>
        <w:rPr>
          <w:rFonts w:ascii="Bookman Old Style" w:hAnsi="Bookman Old Style" w:cstheme="minorHAnsi"/>
          <w:sz w:val="20"/>
          <w:szCs w:val="20"/>
        </w:rPr>
      </w:pPr>
      <w:r w:rsidRPr="003E53A6">
        <w:rPr>
          <w:rFonts w:ascii="Bookman Old Style" w:hAnsi="Bookman Old Style" w:cstheme="minorHAnsi"/>
          <w:sz w:val="20"/>
          <w:szCs w:val="20"/>
        </w:rPr>
        <w:t>Disclosure of any potential conflicts of interest related to the project.</w:t>
      </w:r>
    </w:p>
    <w:p w14:paraId="20511705" w14:textId="77777777" w:rsidR="009A6C4E" w:rsidRDefault="009A6C4E" w:rsidP="008853B6">
      <w:pPr>
        <w:spacing w:line="278" w:lineRule="auto"/>
        <w:rPr>
          <w:rFonts w:ascii="Bookman Old Style" w:eastAsia="Times New Roman" w:hAnsi="Bookman Old Style" w:cstheme="minorHAnsi"/>
          <w:kern w:val="2"/>
          <w:lang w:val="en-US"/>
        </w:rPr>
      </w:pPr>
    </w:p>
    <w:p w14:paraId="56D50C58" w14:textId="77777777" w:rsidR="009A6C4E" w:rsidRDefault="009A6C4E" w:rsidP="008853B6">
      <w:pPr>
        <w:spacing w:line="278" w:lineRule="auto"/>
        <w:rPr>
          <w:rFonts w:ascii="Bookman Old Style" w:eastAsia="Times New Roman" w:hAnsi="Bookman Old Style" w:cstheme="minorHAnsi"/>
          <w:kern w:val="2"/>
          <w:lang w:val="en-US"/>
        </w:rPr>
      </w:pPr>
    </w:p>
    <w:p w14:paraId="3F6C6197" w14:textId="77777777" w:rsidR="009A6C4E" w:rsidRDefault="009A6C4E" w:rsidP="008853B6">
      <w:pPr>
        <w:spacing w:line="278" w:lineRule="auto"/>
        <w:rPr>
          <w:rFonts w:ascii="Bookman Old Style" w:eastAsia="Times New Roman" w:hAnsi="Bookman Old Style" w:cstheme="minorHAnsi"/>
          <w:kern w:val="2"/>
          <w:lang w:val="en-US"/>
        </w:rPr>
      </w:pPr>
    </w:p>
    <w:p w14:paraId="6AF5ACA9" w14:textId="77777777" w:rsidR="009A6C4E" w:rsidRDefault="009A6C4E" w:rsidP="008853B6">
      <w:pPr>
        <w:spacing w:line="278" w:lineRule="auto"/>
        <w:rPr>
          <w:rFonts w:ascii="Bookman Old Style" w:eastAsia="Times New Roman" w:hAnsi="Bookman Old Style" w:cstheme="minorHAnsi"/>
          <w:kern w:val="2"/>
          <w:lang w:val="en-US"/>
        </w:rPr>
      </w:pPr>
    </w:p>
    <w:p w14:paraId="54289606" w14:textId="77777777" w:rsidR="009A6C4E" w:rsidRDefault="009A6C4E" w:rsidP="008853B6">
      <w:pPr>
        <w:spacing w:line="278" w:lineRule="auto"/>
        <w:rPr>
          <w:rFonts w:ascii="Bookman Old Style" w:eastAsia="Times New Roman" w:hAnsi="Bookman Old Style" w:cstheme="minorHAnsi"/>
          <w:kern w:val="2"/>
          <w:lang w:val="en-US"/>
        </w:rPr>
      </w:pPr>
    </w:p>
    <w:p w14:paraId="106693A9" w14:textId="6DEDBAEA" w:rsidR="008853B6" w:rsidRPr="008A189E" w:rsidRDefault="008853B6" w:rsidP="008853B6">
      <w:pPr>
        <w:spacing w:line="278" w:lineRule="auto"/>
        <w:rPr>
          <w:rFonts w:ascii="Bookman Old Style" w:eastAsia="Times New Roman" w:hAnsi="Bookman Old Style" w:cstheme="minorHAnsi"/>
          <w:kern w:val="2"/>
        </w:rPr>
      </w:pPr>
      <w:r w:rsidRPr="008A189E">
        <w:rPr>
          <w:rFonts w:ascii="Bookman Old Style" w:eastAsia="Times New Roman" w:hAnsi="Bookman Old Style" w:cstheme="minorHAnsi"/>
          <w:kern w:val="2"/>
          <w:lang w:val="en-US"/>
        </w:rPr>
        <w:lastRenderedPageBreak/>
        <w:t xml:space="preserve">Tender submission is to be </w:t>
      </w:r>
      <w:r w:rsidRPr="008A189E">
        <w:rPr>
          <w:rFonts w:ascii="Bookman Old Style" w:eastAsia="Times New Roman" w:hAnsi="Bookman Old Style" w:cstheme="minorHAnsi"/>
          <w:b/>
          <w:bCs/>
          <w:lang w:eastAsia="en-AU"/>
        </w:rPr>
        <w:t>“Tender ##/2</w:t>
      </w:r>
      <w:r w:rsidR="00A235B3" w:rsidRPr="008A189E">
        <w:rPr>
          <w:rFonts w:ascii="Bookman Old Style" w:eastAsia="Times New Roman" w:hAnsi="Bookman Old Style" w:cstheme="minorHAnsi"/>
          <w:b/>
          <w:bCs/>
          <w:lang w:eastAsia="en-AU"/>
        </w:rPr>
        <w:t>6</w:t>
      </w:r>
      <w:r w:rsidRPr="008A189E">
        <w:rPr>
          <w:rFonts w:ascii="Bookman Old Style" w:eastAsia="Times New Roman" w:hAnsi="Bookman Old Style" w:cstheme="minorHAnsi"/>
          <w:b/>
          <w:bCs/>
          <w:lang w:eastAsia="en-AU"/>
        </w:rPr>
        <w:t xml:space="preserve"> – Vunimoli Estate Consultancy </w:t>
      </w:r>
      <w:r w:rsidR="00A235B3" w:rsidRPr="008A189E">
        <w:rPr>
          <w:rFonts w:ascii="Bookman Old Style" w:eastAsia="Times New Roman" w:hAnsi="Bookman Old Style" w:cstheme="minorHAnsi"/>
          <w:b/>
          <w:bCs/>
          <w:lang w:eastAsia="en-AU"/>
        </w:rPr>
        <w:t>services”</w:t>
      </w:r>
      <w:r w:rsidR="00A235B3" w:rsidRPr="008A189E">
        <w:rPr>
          <w:rFonts w:ascii="Times New Roman" w:eastAsia="Times New Roman" w:hAnsi="Times New Roman" w:cs="Times New Roman"/>
          <w:lang w:eastAsia="en-AU"/>
        </w:rPr>
        <w:t> </w:t>
      </w:r>
      <w:r w:rsidR="00A235B3" w:rsidRPr="008A189E">
        <w:rPr>
          <w:rFonts w:ascii="Bookman Old Style" w:eastAsia="Times New Roman" w:hAnsi="Bookman Old Style" w:cstheme="minorHAnsi"/>
          <w:lang w:eastAsia="en-AU"/>
        </w:rPr>
        <w:t>and</w:t>
      </w:r>
      <w:r w:rsidRPr="008A189E">
        <w:rPr>
          <w:rFonts w:ascii="Bookman Old Style" w:eastAsia="Times New Roman" w:hAnsi="Bookman Old Style" w:cstheme="minorHAnsi"/>
          <w:kern w:val="2"/>
          <w:lang w:val="en-US"/>
        </w:rPr>
        <w:t xml:space="preserve"> addressed to:</w:t>
      </w:r>
      <w:r w:rsidRPr="008A189E">
        <w:rPr>
          <w:rFonts w:ascii="Times New Roman" w:eastAsia="Times New Roman" w:hAnsi="Times New Roman" w:cs="Times New Roman"/>
          <w:kern w:val="2"/>
        </w:rPr>
        <w:t> </w:t>
      </w:r>
      <w:r w:rsidRPr="008A189E">
        <w:rPr>
          <w:rFonts w:ascii="Bookman Old Style" w:eastAsia="Times New Roman" w:hAnsi="Bookman Old Style" w:cs="Bookman Old Style"/>
          <w:kern w:val="2"/>
        </w:rPr>
        <w:t> </w:t>
      </w:r>
    </w:p>
    <w:p w14:paraId="4A3B81BA" w14:textId="13D26AB6" w:rsidR="008853B6" w:rsidRPr="008A189E" w:rsidRDefault="008853B6" w:rsidP="00FA74B2">
      <w:pPr>
        <w:spacing w:after="0" w:line="278" w:lineRule="auto"/>
        <w:jc w:val="center"/>
        <w:rPr>
          <w:rFonts w:ascii="Bookman Old Style" w:eastAsia="Times New Roman" w:hAnsi="Bookman Old Style" w:cstheme="minorHAnsi"/>
          <w:kern w:val="2"/>
        </w:rPr>
      </w:pPr>
      <w:bookmarkStart w:id="10" w:name="_Hlk225622242"/>
      <w:r w:rsidRPr="008A189E">
        <w:rPr>
          <w:rFonts w:ascii="Bookman Old Style" w:eastAsia="Times New Roman" w:hAnsi="Bookman Old Style" w:cstheme="minorHAnsi"/>
          <w:b/>
          <w:bCs/>
          <w:kern w:val="2"/>
          <w:lang w:val="en-US"/>
        </w:rPr>
        <w:t>The General Manager</w:t>
      </w:r>
    </w:p>
    <w:p w14:paraId="67EC9369" w14:textId="0A548E1B" w:rsidR="008853B6" w:rsidRPr="008A189E" w:rsidRDefault="008853B6" w:rsidP="00FA74B2">
      <w:pPr>
        <w:spacing w:after="0" w:line="278" w:lineRule="auto"/>
        <w:jc w:val="center"/>
        <w:rPr>
          <w:rFonts w:ascii="Bookman Old Style" w:eastAsia="Times New Roman" w:hAnsi="Bookman Old Style" w:cstheme="minorHAnsi"/>
          <w:kern w:val="2"/>
        </w:rPr>
      </w:pPr>
      <w:r w:rsidRPr="008A189E">
        <w:rPr>
          <w:rFonts w:ascii="Bookman Old Style" w:eastAsia="Times New Roman" w:hAnsi="Bookman Old Style" w:cstheme="minorHAnsi"/>
          <w:b/>
          <w:bCs/>
          <w:kern w:val="2"/>
          <w:lang w:val="en-US"/>
        </w:rPr>
        <w:t>Public Rental Board</w:t>
      </w:r>
    </w:p>
    <w:p w14:paraId="79E010FC" w14:textId="68DC47F2" w:rsidR="008853B6" w:rsidRPr="008A189E" w:rsidRDefault="008853B6" w:rsidP="00FA74B2">
      <w:pPr>
        <w:spacing w:after="0" w:line="278" w:lineRule="auto"/>
        <w:jc w:val="center"/>
        <w:rPr>
          <w:rFonts w:ascii="Bookman Old Style" w:eastAsia="Times New Roman" w:hAnsi="Bookman Old Style" w:cstheme="minorHAnsi"/>
          <w:kern w:val="2"/>
        </w:rPr>
      </w:pPr>
      <w:r w:rsidRPr="008A189E">
        <w:rPr>
          <w:rFonts w:ascii="Bookman Old Style" w:eastAsia="Times New Roman" w:hAnsi="Bookman Old Style" w:cstheme="minorHAnsi"/>
          <w:b/>
          <w:bCs/>
          <w:kern w:val="2"/>
          <w:lang w:val="en-US"/>
        </w:rPr>
        <w:t>PO Box 5275</w:t>
      </w:r>
    </w:p>
    <w:p w14:paraId="08C78AE7" w14:textId="65C0FA36" w:rsidR="006200F5" w:rsidRPr="008A189E" w:rsidRDefault="008853B6" w:rsidP="00FA74B2">
      <w:pPr>
        <w:spacing w:after="0" w:line="278" w:lineRule="auto"/>
        <w:jc w:val="center"/>
        <w:rPr>
          <w:rFonts w:ascii="Bookman Old Style" w:eastAsia="Times New Roman" w:hAnsi="Bookman Old Style" w:cstheme="minorHAnsi"/>
          <w:kern w:val="2"/>
        </w:rPr>
      </w:pPr>
      <w:r w:rsidRPr="008A189E">
        <w:rPr>
          <w:rFonts w:ascii="Bookman Old Style" w:eastAsia="Times New Roman" w:hAnsi="Bookman Old Style" w:cstheme="minorHAnsi"/>
          <w:b/>
          <w:bCs/>
          <w:kern w:val="2"/>
          <w:lang w:val="en-US"/>
        </w:rPr>
        <w:t>Raiwaqa.</w:t>
      </w:r>
    </w:p>
    <w:p w14:paraId="25EA94CE" w14:textId="77777777" w:rsidR="002679A8" w:rsidRPr="008A189E" w:rsidRDefault="002679A8" w:rsidP="008853B6">
      <w:pPr>
        <w:spacing w:line="278" w:lineRule="auto"/>
        <w:rPr>
          <w:rFonts w:ascii="Bookman Old Style" w:eastAsia="Times New Roman" w:hAnsi="Bookman Old Style" w:cstheme="minorHAnsi"/>
          <w:kern w:val="2"/>
        </w:rPr>
      </w:pPr>
    </w:p>
    <w:p w14:paraId="79809287" w14:textId="6FC2206B" w:rsidR="008853B6" w:rsidRPr="008A189E" w:rsidRDefault="006200F5" w:rsidP="008853B6">
      <w:pPr>
        <w:spacing w:line="278" w:lineRule="auto"/>
        <w:rPr>
          <w:rFonts w:ascii="Bookman Old Style" w:eastAsia="Times New Roman" w:hAnsi="Bookman Old Style" w:cstheme="minorHAnsi"/>
          <w:kern w:val="2"/>
        </w:rPr>
      </w:pPr>
      <w:r w:rsidRPr="008A189E">
        <w:rPr>
          <w:rFonts w:ascii="Bookman Old Style" w:eastAsia="Times New Roman" w:hAnsi="Bookman Old Style" w:cstheme="minorHAnsi"/>
          <w:kern w:val="2"/>
          <w:lang w:val="en-US"/>
        </w:rPr>
        <w:t>A</w:t>
      </w:r>
      <w:r w:rsidR="008853B6" w:rsidRPr="008A189E">
        <w:rPr>
          <w:rFonts w:ascii="Bookman Old Style" w:eastAsia="Times New Roman" w:hAnsi="Bookman Old Style" w:cstheme="minorHAnsi"/>
          <w:kern w:val="2"/>
          <w:lang w:val="en-US"/>
        </w:rPr>
        <w:t>ll</w:t>
      </w:r>
      <w:r w:rsidR="008853B6" w:rsidRPr="008A189E">
        <w:rPr>
          <w:rFonts w:ascii="Times New Roman" w:eastAsia="Times New Roman" w:hAnsi="Times New Roman" w:cs="Times New Roman"/>
          <w:kern w:val="2"/>
          <w:lang w:val="en-US"/>
        </w:rPr>
        <w:t> </w:t>
      </w:r>
      <w:r w:rsidR="008853B6" w:rsidRPr="008A189E">
        <w:rPr>
          <w:rFonts w:ascii="Bookman Old Style" w:eastAsia="Times New Roman" w:hAnsi="Bookman Old Style" w:cstheme="minorHAnsi"/>
          <w:kern w:val="2"/>
          <w:lang w:val="en-US"/>
        </w:rPr>
        <w:t>submission will be accepted and shall be uploaded to the PRB website</w:t>
      </w:r>
      <w:r w:rsidR="008853B6" w:rsidRPr="008A189E">
        <w:rPr>
          <w:rFonts w:ascii="Times New Roman" w:eastAsia="Times New Roman" w:hAnsi="Times New Roman" w:cs="Times New Roman"/>
          <w:kern w:val="2"/>
          <w:lang w:val="en-US"/>
        </w:rPr>
        <w:t> </w:t>
      </w:r>
      <w:hyperlink r:id="rId10" w:tgtFrame="_blank" w:history="1">
        <w:r w:rsidR="008853B6" w:rsidRPr="008A189E">
          <w:rPr>
            <w:rFonts w:ascii="Bookman Old Style" w:eastAsia="Times New Roman" w:hAnsi="Bookman Old Style" w:cstheme="minorHAnsi"/>
            <w:color w:val="0563C1" w:themeColor="hyperlink"/>
            <w:kern w:val="2"/>
            <w:u w:val="single"/>
            <w:lang w:val="en-US"/>
          </w:rPr>
          <w:t>www.prb.com.fj</w:t>
        </w:r>
      </w:hyperlink>
      <w:r w:rsidR="008853B6" w:rsidRPr="008A189E">
        <w:rPr>
          <w:rFonts w:ascii="Times New Roman" w:eastAsia="Times New Roman" w:hAnsi="Times New Roman" w:cs="Times New Roman"/>
          <w:kern w:val="2"/>
          <w:lang w:val="en-US"/>
        </w:rPr>
        <w:t> </w:t>
      </w:r>
      <w:r w:rsidR="008853B6" w:rsidRPr="008A189E">
        <w:rPr>
          <w:rFonts w:ascii="Bookman Old Style" w:eastAsia="Times New Roman" w:hAnsi="Bookman Old Style" w:cstheme="minorHAnsi"/>
          <w:kern w:val="2"/>
          <w:lang w:val="en-US"/>
        </w:rPr>
        <w:t>no later than</w:t>
      </w:r>
      <w:r w:rsidR="008853B6" w:rsidRPr="008A189E">
        <w:rPr>
          <w:rFonts w:ascii="Bookman Old Style" w:eastAsia="Times New Roman" w:hAnsi="Bookman Old Style" w:cs="Bookman Old Style"/>
          <w:kern w:val="2"/>
          <w:lang w:val="en-US"/>
        </w:rPr>
        <w:t> </w:t>
      </w:r>
      <w:r w:rsidR="00FA74B2" w:rsidRPr="008A189E">
        <w:rPr>
          <w:rFonts w:ascii="Bookman Old Style" w:eastAsia="Times New Roman" w:hAnsi="Bookman Old Style" w:cstheme="minorHAnsi"/>
          <w:b/>
          <w:bCs/>
          <w:kern w:val="2"/>
          <w:lang w:val="en-US"/>
        </w:rPr>
        <w:t>4.00pm on Friday 26th June 2026.</w:t>
      </w:r>
    </w:p>
    <w:bookmarkEnd w:id="10"/>
    <w:p w14:paraId="34739D56" w14:textId="449B03B6" w:rsidR="008853B6" w:rsidRPr="008A189E" w:rsidRDefault="008853B6" w:rsidP="008853B6">
      <w:pPr>
        <w:spacing w:line="278" w:lineRule="auto"/>
        <w:rPr>
          <w:rFonts w:ascii="Bookman Old Style" w:eastAsia="Times New Roman" w:hAnsi="Bookman Old Style" w:cstheme="minorHAnsi"/>
          <w:kern w:val="2"/>
        </w:rPr>
      </w:pPr>
      <w:r w:rsidRPr="008A189E">
        <w:rPr>
          <w:rFonts w:ascii="Bookman Old Style" w:eastAsia="Times New Roman" w:hAnsi="Bookman Old Style" w:cstheme="minorHAnsi"/>
          <w:kern w:val="2"/>
        </w:rPr>
        <w:t> </w:t>
      </w:r>
    </w:p>
    <w:p w14:paraId="5267B958" w14:textId="77777777" w:rsidR="008853B6" w:rsidRPr="008A189E" w:rsidRDefault="008853B6">
      <w:pPr>
        <w:numPr>
          <w:ilvl w:val="0"/>
          <w:numId w:val="12"/>
        </w:numPr>
        <w:spacing w:line="278" w:lineRule="auto"/>
        <w:rPr>
          <w:rFonts w:ascii="Bookman Old Style" w:eastAsia="Times New Roman" w:hAnsi="Bookman Old Style" w:cstheme="minorHAnsi"/>
          <w:kern w:val="2"/>
        </w:rPr>
      </w:pPr>
      <w:r w:rsidRPr="008A189E">
        <w:rPr>
          <w:rFonts w:ascii="Bookman Old Style" w:eastAsia="Times New Roman" w:hAnsi="Bookman Old Style" w:cstheme="minorHAnsi"/>
          <w:b/>
          <w:bCs/>
          <w:kern w:val="2"/>
          <w:lang w:val="en-US"/>
        </w:rPr>
        <w:t>PRB</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reserves</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the</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right</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to</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reject</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any</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tender.</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The</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lowest</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or</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any</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other offer shall not necessarily be accepted. Late tender</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submission</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will be</w:t>
      </w:r>
      <w:r w:rsidRPr="008A189E">
        <w:rPr>
          <w:rFonts w:ascii="Times New Roman" w:eastAsia="Times New Roman" w:hAnsi="Times New Roman" w:cs="Times New Roman"/>
          <w:b/>
          <w:bCs/>
          <w:kern w:val="2"/>
          <w:lang w:val="en-US"/>
        </w:rPr>
        <w:t> </w:t>
      </w:r>
      <w:r w:rsidRPr="008A189E">
        <w:rPr>
          <w:rFonts w:ascii="Bookman Old Style" w:eastAsia="Times New Roman" w:hAnsi="Bookman Old Style" w:cstheme="minorHAnsi"/>
          <w:b/>
          <w:bCs/>
          <w:kern w:val="2"/>
          <w:lang w:val="en-US"/>
        </w:rPr>
        <w:t>disqualified.</w:t>
      </w:r>
      <w:r w:rsidRPr="008A189E">
        <w:rPr>
          <w:rFonts w:ascii="Times New Roman" w:eastAsia="Times New Roman" w:hAnsi="Times New Roman" w:cs="Times New Roman"/>
          <w:b/>
          <w:bCs/>
          <w:kern w:val="2"/>
        </w:rPr>
        <w:t> </w:t>
      </w:r>
      <w:r w:rsidRPr="008A189E">
        <w:rPr>
          <w:rFonts w:ascii="Bookman Old Style" w:eastAsia="Times New Roman" w:hAnsi="Bookman Old Style" w:cstheme="minorHAnsi"/>
          <w:kern w:val="2"/>
        </w:rPr>
        <w:t> </w:t>
      </w:r>
    </w:p>
    <w:p w14:paraId="34563743" w14:textId="4AB6D167" w:rsidR="009A6C4E" w:rsidRPr="009A6C4E" w:rsidRDefault="008853B6" w:rsidP="009A6C4E">
      <w:pPr>
        <w:numPr>
          <w:ilvl w:val="0"/>
          <w:numId w:val="13"/>
        </w:numPr>
        <w:spacing w:line="278" w:lineRule="auto"/>
        <w:rPr>
          <w:rFonts w:ascii="Bookman Old Style" w:eastAsia="Times New Roman" w:hAnsi="Bookman Old Style" w:cstheme="minorHAnsi"/>
          <w:kern w:val="2"/>
          <w:lang w:val="en-US"/>
        </w:rPr>
      </w:pPr>
      <w:bookmarkStart w:id="11" w:name="_Hlk225622287"/>
      <w:bookmarkEnd w:id="9"/>
      <w:r w:rsidRPr="008A189E">
        <w:rPr>
          <w:rFonts w:ascii="Bookman Old Style" w:eastAsia="Times New Roman" w:hAnsi="Bookman Old Style" w:cstheme="minorHAnsi"/>
          <w:kern w:val="2"/>
        </w:rPr>
        <w:t> </w:t>
      </w:r>
      <w:bookmarkEnd w:id="11"/>
      <w:r w:rsidR="00112ADA" w:rsidRPr="008A189E">
        <w:rPr>
          <w:rFonts w:ascii="Bookman Old Style" w:eastAsia="Times New Roman" w:hAnsi="Bookman Old Style" w:cstheme="minorHAnsi"/>
          <w:kern w:val="2"/>
        </w:rPr>
        <w:t xml:space="preserve"> For further enquiries, please contact </w:t>
      </w:r>
      <w:r w:rsidR="009A6C4E" w:rsidRPr="00D04339">
        <w:rPr>
          <w:rFonts w:ascii="Bookman Old Style" w:eastAsia="Times New Roman" w:hAnsi="Bookman Old Style" w:cstheme="minorHAnsi"/>
          <w:b/>
          <w:bCs/>
          <w:kern w:val="2"/>
          <w:lang w:val="en-US"/>
        </w:rPr>
        <w:t>Rupeni Rabici</w:t>
      </w:r>
      <w:r w:rsidR="009A6C4E" w:rsidRPr="009A6C4E">
        <w:rPr>
          <w:rFonts w:ascii="Bookman Old Style" w:eastAsia="Times New Roman" w:hAnsi="Bookman Old Style" w:cstheme="minorHAnsi"/>
          <w:kern w:val="2"/>
          <w:lang w:val="en-US"/>
        </w:rPr>
        <w:t xml:space="preserve"> on mobile (679)9921860 or email at </w:t>
      </w:r>
      <w:hyperlink r:id="rId11" w:history="1">
        <w:r w:rsidR="009A6C4E" w:rsidRPr="009A6C4E">
          <w:rPr>
            <w:rStyle w:val="Hyperlink"/>
            <w:rFonts w:ascii="Bookman Old Style" w:eastAsia="Times New Roman" w:hAnsi="Bookman Old Style" w:cstheme="minorHAnsi"/>
            <w:kern w:val="2"/>
            <w:lang w:val="en-US"/>
          </w:rPr>
          <w:t>tenders@prb.com.fj.</w:t>
        </w:r>
      </w:hyperlink>
    </w:p>
    <w:p w14:paraId="703E3B49" w14:textId="6AE42594" w:rsidR="008853B6" w:rsidRPr="008A189E" w:rsidRDefault="009A6C4E" w:rsidP="009A6C4E">
      <w:pPr>
        <w:spacing w:line="278" w:lineRule="auto"/>
        <w:ind w:left="360"/>
        <w:rPr>
          <w:rFonts w:ascii="Bookman Old Style" w:eastAsia="Times New Roman" w:hAnsi="Bookman Old Style" w:cstheme="minorHAnsi"/>
          <w:kern w:val="2"/>
        </w:rPr>
      </w:pPr>
      <w:r w:rsidRPr="008A189E">
        <w:rPr>
          <w:rFonts w:ascii="Bookman Old Style" w:eastAsia="Times New Roman" w:hAnsi="Bookman Old Style" w:cstheme="minorHAnsi"/>
          <w:kern w:val="2"/>
        </w:rPr>
        <w:t xml:space="preserve"> </w:t>
      </w:r>
    </w:p>
    <w:bookmarkEnd w:id="8"/>
    <w:p w14:paraId="56258BCD" w14:textId="77777777" w:rsidR="00280A2C" w:rsidRDefault="00280A2C"/>
    <w:p w14:paraId="1CEFCD16" w14:textId="77777777" w:rsidR="00FA74B2" w:rsidRDefault="00FA74B2"/>
    <w:p w14:paraId="6D1FA362" w14:textId="77777777" w:rsidR="009A6C4E" w:rsidRDefault="009A6C4E"/>
    <w:p w14:paraId="6A541C71" w14:textId="77777777" w:rsidR="009A6C4E" w:rsidRDefault="009A6C4E"/>
    <w:p w14:paraId="5B46AAE7" w14:textId="77777777" w:rsidR="009A6C4E" w:rsidRDefault="009A6C4E"/>
    <w:p w14:paraId="335775EB" w14:textId="77777777" w:rsidR="009A6C4E" w:rsidRDefault="009A6C4E"/>
    <w:p w14:paraId="461AC175" w14:textId="77777777" w:rsidR="009A6C4E" w:rsidRDefault="009A6C4E"/>
    <w:p w14:paraId="441F6E44" w14:textId="77777777" w:rsidR="009A6C4E" w:rsidRDefault="009A6C4E"/>
    <w:p w14:paraId="2332AB66" w14:textId="77777777" w:rsidR="009A6C4E" w:rsidRDefault="009A6C4E"/>
    <w:p w14:paraId="071E519D" w14:textId="77777777" w:rsidR="00FA74B2" w:rsidRDefault="00FA74B2"/>
    <w:p w14:paraId="4FEED2E2" w14:textId="77777777" w:rsidR="00270541" w:rsidRDefault="00270541"/>
    <w:p w14:paraId="2B115589" w14:textId="77777777" w:rsidR="00270541" w:rsidRDefault="00270541"/>
    <w:p w14:paraId="3D8BF4C4" w14:textId="77777777" w:rsidR="00FA74B2" w:rsidRDefault="00FA74B2"/>
    <w:p w14:paraId="6E0A55E0" w14:textId="77777777" w:rsidR="00FA74B2" w:rsidRDefault="00FA74B2"/>
    <w:p w14:paraId="545A1908" w14:textId="77777777" w:rsidR="00FA74B2" w:rsidRDefault="00FA74B2" w:rsidP="00FA74B2">
      <w:pPr>
        <w:jc w:val="center"/>
      </w:pPr>
      <w:r>
        <w:rPr>
          <w:noProof/>
        </w:rPr>
        <w:lastRenderedPageBreak/>
        <w:drawing>
          <wp:inline distT="0" distB="0" distL="0" distR="0" wp14:anchorId="47E984CB" wp14:editId="64984486">
            <wp:extent cx="1695450" cy="1323116"/>
            <wp:effectExtent l="0" t="0" r="0" b="0"/>
            <wp:docPr id="13383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5615" cy="1331048"/>
                    </a:xfrm>
                    <a:prstGeom prst="rect">
                      <a:avLst/>
                    </a:prstGeom>
                    <a:noFill/>
                  </pic:spPr>
                </pic:pic>
              </a:graphicData>
            </a:graphic>
          </wp:inline>
        </w:drawing>
      </w:r>
    </w:p>
    <w:p w14:paraId="1F7F396D" w14:textId="77777777" w:rsidR="00FA74B2" w:rsidRDefault="00FA74B2" w:rsidP="00FA74B2">
      <w:pPr>
        <w:jc w:val="center"/>
        <w:rPr>
          <w:rFonts w:ascii="Times New Roman" w:hAnsi="Times New Roman" w:cs="Times New Roman"/>
          <w:b/>
          <w:bCs/>
        </w:rPr>
      </w:pPr>
      <w:r w:rsidRPr="00D4085C">
        <w:rPr>
          <w:rFonts w:ascii="Times New Roman" w:hAnsi="Times New Roman" w:cs="Times New Roman"/>
          <w:b/>
          <w:bCs/>
        </w:rPr>
        <w:t xml:space="preserve">TENDER </w:t>
      </w:r>
      <w:r w:rsidRPr="00794D1B">
        <w:rPr>
          <w:rFonts w:ascii="Times New Roman" w:hAnsi="Times New Roman" w:cs="Times New Roman"/>
          <w:b/>
          <w:bCs/>
        </w:rPr>
        <w:t>#/</w:t>
      </w:r>
      <w:r w:rsidRPr="00D4085C">
        <w:rPr>
          <w:rFonts w:ascii="Times New Roman" w:hAnsi="Times New Roman" w:cs="Times New Roman"/>
          <w:b/>
          <w:bCs/>
        </w:rPr>
        <w:t xml:space="preserve"> 2</w:t>
      </w:r>
      <w:r>
        <w:rPr>
          <w:rFonts w:ascii="Times New Roman" w:hAnsi="Times New Roman" w:cs="Times New Roman"/>
          <w:b/>
          <w:bCs/>
        </w:rPr>
        <w:t>5</w:t>
      </w:r>
    </w:p>
    <w:p w14:paraId="6ECAC530" w14:textId="77777777" w:rsidR="00FA74B2" w:rsidRDefault="00FA74B2" w:rsidP="00FA74B2">
      <w:pPr>
        <w:jc w:val="center"/>
        <w:rPr>
          <w:rFonts w:ascii="Times New Roman" w:hAnsi="Times New Roman" w:cs="Times New Roman"/>
          <w:b/>
          <w:bCs/>
        </w:rPr>
      </w:pPr>
    </w:p>
    <w:p w14:paraId="73FBC449" w14:textId="77777777" w:rsidR="00FA74B2" w:rsidRDefault="00FA74B2" w:rsidP="00FA74B2">
      <w:pPr>
        <w:jc w:val="center"/>
        <w:rPr>
          <w:rFonts w:ascii="Times New Roman" w:hAnsi="Times New Roman" w:cs="Times New Roman"/>
          <w:b/>
          <w:bCs/>
          <w:u w:val="single"/>
        </w:rPr>
      </w:pPr>
      <w:r w:rsidRPr="00D4085C">
        <w:rPr>
          <w:rFonts w:ascii="Times New Roman" w:hAnsi="Times New Roman" w:cs="Times New Roman"/>
          <w:b/>
          <w:bCs/>
          <w:u w:val="single"/>
        </w:rPr>
        <w:t>Consultancy Services</w:t>
      </w:r>
    </w:p>
    <w:p w14:paraId="1CA61C7B" w14:textId="77777777" w:rsidR="00FA74B2" w:rsidRDefault="00FA74B2" w:rsidP="00FA74B2">
      <w:pPr>
        <w:spacing w:line="240" w:lineRule="auto"/>
        <w:rPr>
          <w:rFonts w:ascii="Times New Roman" w:hAnsi="Times New Roman" w:cs="Times New Roman"/>
          <w:lang w:eastAsia="ja-JP"/>
        </w:rPr>
      </w:pPr>
      <w:r w:rsidRPr="00AE23B5">
        <w:rPr>
          <w:rFonts w:ascii="Times New Roman" w:hAnsi="Times New Roman" w:cs="Times New Roman"/>
          <w:lang w:eastAsia="ja-JP"/>
        </w:rPr>
        <w:t xml:space="preserve">Public Rental Board (PRB), a Commercial Statutory Authority established to provide affordable rental flats to low-income earners invites tenders from the </w:t>
      </w:r>
      <w:r w:rsidRPr="009A2F46">
        <w:rPr>
          <w:rFonts w:ascii="Times New Roman" w:hAnsi="Times New Roman" w:cs="Times New Roman"/>
          <w:lang w:eastAsia="ja-JP"/>
        </w:rPr>
        <w:t>qualified</w:t>
      </w:r>
      <w:r>
        <w:rPr>
          <w:rFonts w:ascii="Times New Roman" w:hAnsi="Times New Roman" w:cs="Times New Roman"/>
          <w:lang w:eastAsia="ja-JP"/>
        </w:rPr>
        <w:t xml:space="preserve"> and registered</w:t>
      </w:r>
      <w:r w:rsidRPr="009A2F46">
        <w:rPr>
          <w:rFonts w:ascii="Times New Roman" w:hAnsi="Times New Roman" w:cs="Times New Roman"/>
          <w:lang w:eastAsia="ja-JP"/>
        </w:rPr>
        <w:t xml:space="preserve"> </w:t>
      </w:r>
      <w:r>
        <w:rPr>
          <w:rFonts w:ascii="Times New Roman" w:hAnsi="Times New Roman" w:cs="Times New Roman"/>
          <w:lang w:eastAsia="ja-JP"/>
        </w:rPr>
        <w:t xml:space="preserve">Civil Engineering Firms, </w:t>
      </w:r>
      <w:r w:rsidRPr="009A2F46">
        <w:rPr>
          <w:rFonts w:ascii="Times New Roman" w:hAnsi="Times New Roman" w:cs="Times New Roman"/>
          <w:lang w:eastAsia="ja-JP"/>
        </w:rPr>
        <w:t>Environmental &amp; Traffic Consultants</w:t>
      </w:r>
      <w:r>
        <w:rPr>
          <w:rFonts w:ascii="Times New Roman" w:hAnsi="Times New Roman" w:cs="Times New Roman"/>
          <w:lang w:eastAsia="ja-JP"/>
        </w:rPr>
        <w:t xml:space="preserve"> and registered Land Surveyors</w:t>
      </w:r>
      <w:r w:rsidRPr="009A2F46">
        <w:rPr>
          <w:rFonts w:ascii="Times New Roman" w:hAnsi="Times New Roman" w:cs="Times New Roman"/>
          <w:lang w:eastAsia="ja-JP"/>
        </w:rPr>
        <w:t xml:space="preserve"> to provide professional services for our proposed development sites across multiple locations.</w:t>
      </w:r>
    </w:p>
    <w:p w14:paraId="2B9F6D2E" w14:textId="77777777" w:rsidR="00FA74B2" w:rsidRDefault="00FA74B2" w:rsidP="00FA74B2">
      <w:pPr>
        <w:spacing w:line="240" w:lineRule="auto"/>
        <w:rPr>
          <w:rFonts w:ascii="Times New Roman" w:hAnsi="Times New Roman" w:cs="Times New Roman"/>
          <w:b/>
          <w:bCs/>
          <w:lang w:eastAsia="ja-JP"/>
        </w:rPr>
      </w:pPr>
      <w:r>
        <w:rPr>
          <w:rFonts w:ascii="Times New Roman" w:hAnsi="Times New Roman" w:cs="Times New Roman"/>
          <w:b/>
          <w:bCs/>
          <w:lang w:eastAsia="ja-JP"/>
        </w:rPr>
        <w:t>Project Locations and consultancy services required as per site</w:t>
      </w:r>
    </w:p>
    <w:p w14:paraId="1E2C5707" w14:textId="77777777" w:rsidR="00FA74B2" w:rsidRDefault="00FA74B2">
      <w:pPr>
        <w:pStyle w:val="ListParagraph"/>
        <w:numPr>
          <w:ilvl w:val="0"/>
          <w:numId w:val="16"/>
        </w:numPr>
        <w:spacing w:line="240" w:lineRule="auto"/>
        <w:rPr>
          <w:rFonts w:ascii="Times New Roman" w:hAnsi="Times New Roman" w:cs="Times New Roman"/>
          <w:lang w:eastAsia="ja-JP"/>
        </w:rPr>
      </w:pPr>
      <w:r w:rsidRPr="001F4FC3">
        <w:rPr>
          <w:rFonts w:ascii="Times New Roman" w:hAnsi="Times New Roman" w:cs="Times New Roman"/>
          <w:b/>
          <w:bCs/>
          <w:lang w:eastAsia="ja-JP"/>
        </w:rPr>
        <w:t>Jittu Estate (Suva) –</w:t>
      </w:r>
      <w:r>
        <w:rPr>
          <w:rFonts w:ascii="Times New Roman" w:hAnsi="Times New Roman" w:cs="Times New Roman"/>
          <w:lang w:eastAsia="ja-JP"/>
        </w:rPr>
        <w:t xml:space="preserve"> </w:t>
      </w:r>
      <w:r>
        <w:rPr>
          <w:rFonts w:ascii="Times New Roman" w:hAnsi="Times New Roman" w:cs="Times New Roman"/>
          <w:i/>
          <w:iCs/>
          <w:lang w:eastAsia="ja-JP"/>
        </w:rPr>
        <w:t>Environmental Impact Assessment/ Management Plan, Traffic Impact Assessment/Management Plan, Peripheral Survey, Subdivision Survey &amp; Civil Work Design.</w:t>
      </w:r>
    </w:p>
    <w:p w14:paraId="26136ECD" w14:textId="77777777" w:rsidR="00FA74B2" w:rsidRPr="001F4FC3" w:rsidRDefault="00FA74B2">
      <w:pPr>
        <w:pStyle w:val="ListParagraph"/>
        <w:numPr>
          <w:ilvl w:val="0"/>
          <w:numId w:val="16"/>
        </w:numPr>
        <w:spacing w:line="240" w:lineRule="auto"/>
        <w:rPr>
          <w:rFonts w:ascii="Times New Roman" w:hAnsi="Times New Roman" w:cs="Times New Roman"/>
          <w:b/>
          <w:bCs/>
          <w:lang w:eastAsia="ja-JP"/>
        </w:rPr>
      </w:pPr>
      <w:r w:rsidRPr="001F4FC3">
        <w:rPr>
          <w:rFonts w:ascii="Times New Roman" w:hAnsi="Times New Roman" w:cs="Times New Roman"/>
          <w:b/>
          <w:bCs/>
          <w:lang w:eastAsia="ja-JP"/>
        </w:rPr>
        <w:t>Mead Road Estate (Suva)</w:t>
      </w:r>
      <w:r>
        <w:rPr>
          <w:rFonts w:ascii="Times New Roman" w:hAnsi="Times New Roman" w:cs="Times New Roman"/>
          <w:b/>
          <w:bCs/>
          <w:lang w:eastAsia="ja-JP"/>
        </w:rPr>
        <w:t xml:space="preserve"> - </w:t>
      </w:r>
      <w:r>
        <w:rPr>
          <w:rFonts w:ascii="Times New Roman" w:hAnsi="Times New Roman" w:cs="Times New Roman"/>
          <w:i/>
          <w:iCs/>
          <w:lang w:eastAsia="ja-JP"/>
        </w:rPr>
        <w:t>Environmental Impact Assessment/ Management Plan, Traffic Impact Assessment/Management Plan.</w:t>
      </w:r>
    </w:p>
    <w:p w14:paraId="528E7E58" w14:textId="77777777" w:rsidR="00FA74B2" w:rsidRPr="006A291B" w:rsidRDefault="00FA74B2">
      <w:pPr>
        <w:pStyle w:val="ListParagraph"/>
        <w:numPr>
          <w:ilvl w:val="0"/>
          <w:numId w:val="16"/>
        </w:numPr>
        <w:spacing w:line="240" w:lineRule="auto"/>
        <w:rPr>
          <w:rFonts w:ascii="Times New Roman" w:hAnsi="Times New Roman" w:cs="Times New Roman"/>
          <w:lang w:eastAsia="ja-JP"/>
        </w:rPr>
      </w:pPr>
      <w:r w:rsidRPr="00BA714B">
        <w:rPr>
          <w:rFonts w:ascii="Times New Roman" w:hAnsi="Times New Roman" w:cs="Times New Roman"/>
          <w:b/>
          <w:bCs/>
          <w:lang w:eastAsia="ja-JP"/>
        </w:rPr>
        <w:t>Raiwaqa Ex 4 Storey Estate (Suva</w:t>
      </w:r>
      <w:r>
        <w:rPr>
          <w:rFonts w:ascii="Times New Roman" w:hAnsi="Times New Roman" w:cs="Times New Roman"/>
          <w:lang w:eastAsia="ja-JP"/>
        </w:rPr>
        <w:t xml:space="preserve">) - </w:t>
      </w:r>
      <w:r>
        <w:rPr>
          <w:rFonts w:ascii="Times New Roman" w:hAnsi="Times New Roman" w:cs="Times New Roman"/>
          <w:i/>
          <w:iCs/>
          <w:lang w:eastAsia="ja-JP"/>
        </w:rPr>
        <w:t xml:space="preserve">Environmental Impact Assessment/ Management Plan, Traffic Impact Assessment/Management Plan, &amp; Civil Work Design, </w:t>
      </w:r>
    </w:p>
    <w:p w14:paraId="3F91E7EF" w14:textId="77777777" w:rsidR="00FA74B2" w:rsidRPr="00575F75" w:rsidRDefault="00FA74B2">
      <w:pPr>
        <w:pStyle w:val="ListParagraph"/>
        <w:numPr>
          <w:ilvl w:val="0"/>
          <w:numId w:val="16"/>
        </w:numPr>
        <w:spacing w:line="240" w:lineRule="auto"/>
        <w:rPr>
          <w:rFonts w:ascii="Times New Roman" w:hAnsi="Times New Roman" w:cs="Times New Roman"/>
          <w:b/>
          <w:bCs/>
          <w:lang w:eastAsia="ja-JP"/>
        </w:rPr>
      </w:pPr>
      <w:r w:rsidRPr="00575F75">
        <w:rPr>
          <w:rFonts w:ascii="Times New Roman" w:hAnsi="Times New Roman" w:cs="Times New Roman"/>
          <w:b/>
          <w:bCs/>
          <w:lang w:eastAsia="ja-JP"/>
        </w:rPr>
        <w:t>Matavolivoli Estate (Nadi)</w:t>
      </w:r>
      <w:r>
        <w:rPr>
          <w:rFonts w:ascii="Times New Roman" w:hAnsi="Times New Roman" w:cs="Times New Roman"/>
          <w:b/>
          <w:bCs/>
          <w:lang w:eastAsia="ja-JP"/>
        </w:rPr>
        <w:t xml:space="preserve"> - </w:t>
      </w:r>
      <w:r>
        <w:rPr>
          <w:rFonts w:ascii="Times New Roman" w:hAnsi="Times New Roman" w:cs="Times New Roman"/>
          <w:i/>
          <w:iCs/>
          <w:lang w:eastAsia="ja-JP"/>
        </w:rPr>
        <w:t>Environmental Impact Assessment/ Management Plan, Traffic Impact Assessment/Management Plan, Civil Work Design.</w:t>
      </w:r>
    </w:p>
    <w:p w14:paraId="5B7BA03A" w14:textId="77777777" w:rsidR="00FA74B2" w:rsidRPr="00231A3D" w:rsidRDefault="00FA74B2">
      <w:pPr>
        <w:pStyle w:val="ListParagraph"/>
        <w:numPr>
          <w:ilvl w:val="0"/>
          <w:numId w:val="16"/>
        </w:numPr>
        <w:spacing w:line="240" w:lineRule="auto"/>
        <w:rPr>
          <w:rFonts w:ascii="Times New Roman" w:hAnsi="Times New Roman" w:cs="Times New Roman"/>
          <w:b/>
          <w:bCs/>
          <w:lang w:eastAsia="ja-JP"/>
        </w:rPr>
      </w:pPr>
      <w:r w:rsidRPr="00231A3D">
        <w:rPr>
          <w:rFonts w:ascii="Times New Roman" w:hAnsi="Times New Roman" w:cs="Times New Roman"/>
          <w:b/>
          <w:bCs/>
          <w:lang w:eastAsia="ja-JP"/>
        </w:rPr>
        <w:t xml:space="preserve">Vunimoli Estate (Labasa) </w:t>
      </w:r>
      <w:r>
        <w:rPr>
          <w:rFonts w:ascii="Times New Roman" w:hAnsi="Times New Roman" w:cs="Times New Roman"/>
          <w:b/>
          <w:bCs/>
          <w:lang w:eastAsia="ja-JP"/>
        </w:rPr>
        <w:t xml:space="preserve">- </w:t>
      </w:r>
      <w:r>
        <w:rPr>
          <w:rFonts w:ascii="Times New Roman" w:hAnsi="Times New Roman" w:cs="Times New Roman"/>
          <w:i/>
          <w:iCs/>
          <w:lang w:eastAsia="ja-JP"/>
        </w:rPr>
        <w:t>Environmental Impact Assessment/ Management Plan, Traffic Impact Assessment/Management Plan, Civil Work Design, Geotechnical Investigation</w:t>
      </w:r>
    </w:p>
    <w:p w14:paraId="30BEBA32" w14:textId="77777777" w:rsidR="00FA74B2" w:rsidRPr="00F85D8F" w:rsidRDefault="00FA74B2">
      <w:pPr>
        <w:pStyle w:val="ListParagraph"/>
        <w:numPr>
          <w:ilvl w:val="0"/>
          <w:numId w:val="16"/>
        </w:numPr>
        <w:spacing w:line="240" w:lineRule="auto"/>
        <w:rPr>
          <w:rFonts w:ascii="Times New Roman" w:hAnsi="Times New Roman" w:cs="Times New Roman"/>
          <w:b/>
          <w:bCs/>
          <w:lang w:eastAsia="ja-JP"/>
        </w:rPr>
      </w:pPr>
      <w:r w:rsidRPr="00F85D8F">
        <w:rPr>
          <w:rFonts w:ascii="Times New Roman" w:hAnsi="Times New Roman" w:cs="Times New Roman"/>
          <w:b/>
          <w:bCs/>
          <w:lang w:eastAsia="ja-JP"/>
        </w:rPr>
        <w:t>Ex Sewer (Suva)</w:t>
      </w:r>
      <w:r>
        <w:rPr>
          <w:rFonts w:ascii="Times New Roman" w:hAnsi="Times New Roman" w:cs="Times New Roman"/>
          <w:b/>
          <w:bCs/>
          <w:lang w:eastAsia="ja-JP"/>
        </w:rPr>
        <w:t xml:space="preserve"> – </w:t>
      </w:r>
      <w:r w:rsidRPr="0007447F">
        <w:rPr>
          <w:rFonts w:ascii="Times New Roman" w:hAnsi="Times New Roman" w:cs="Times New Roman"/>
          <w:i/>
          <w:iCs/>
          <w:lang w:eastAsia="ja-JP"/>
        </w:rPr>
        <w:t>Civil Work Design,</w:t>
      </w:r>
      <w:r>
        <w:rPr>
          <w:rFonts w:ascii="Times New Roman" w:hAnsi="Times New Roman" w:cs="Times New Roman"/>
          <w:b/>
          <w:bCs/>
          <w:i/>
          <w:iCs/>
          <w:lang w:eastAsia="ja-JP"/>
        </w:rPr>
        <w:t xml:space="preserve"> </w:t>
      </w:r>
      <w:r w:rsidRPr="00601E91">
        <w:rPr>
          <w:rFonts w:ascii="Times New Roman" w:hAnsi="Times New Roman" w:cs="Times New Roman"/>
          <w:i/>
          <w:iCs/>
          <w:lang w:eastAsia="ja-JP"/>
        </w:rPr>
        <w:t>Peripheral Survey, Subdivision Survey</w:t>
      </w:r>
      <w:r>
        <w:rPr>
          <w:rFonts w:ascii="Times New Roman" w:hAnsi="Times New Roman" w:cs="Times New Roman"/>
          <w:i/>
          <w:iCs/>
          <w:lang w:eastAsia="ja-JP"/>
        </w:rPr>
        <w:t>, Traffic Management Plan.</w:t>
      </w:r>
    </w:p>
    <w:p w14:paraId="1FF9E3F0" w14:textId="77777777" w:rsidR="00FA74B2" w:rsidRPr="00A50942" w:rsidRDefault="00FA74B2" w:rsidP="00FA74B2">
      <w:pPr>
        <w:pStyle w:val="ListParagraph"/>
        <w:spacing w:line="240" w:lineRule="auto"/>
        <w:ind w:left="1211"/>
        <w:rPr>
          <w:rFonts w:ascii="Times New Roman" w:hAnsi="Times New Roman" w:cs="Times New Roman"/>
          <w:lang w:eastAsia="ja-JP"/>
        </w:rPr>
      </w:pPr>
    </w:p>
    <w:p w14:paraId="50AA2483" w14:textId="77777777" w:rsidR="00FA74B2" w:rsidRPr="00AE23B5" w:rsidRDefault="00FA74B2" w:rsidP="00FA74B2">
      <w:pPr>
        <w:spacing w:after="0" w:line="240" w:lineRule="auto"/>
        <w:rPr>
          <w:rFonts w:ascii="Times New Roman" w:hAnsi="Times New Roman" w:cs="Times New Roman"/>
          <w:lang w:eastAsia="ja-JP"/>
        </w:rPr>
      </w:pPr>
      <w:r w:rsidRPr="00AE23B5">
        <w:rPr>
          <w:rFonts w:ascii="Times New Roman" w:hAnsi="Times New Roman" w:cs="Times New Roman"/>
          <w:lang w:eastAsia="ja-JP"/>
        </w:rPr>
        <w:t xml:space="preserve">Terms of Reference outlining overall works </w:t>
      </w:r>
      <w:r>
        <w:rPr>
          <w:rFonts w:ascii="Times New Roman" w:hAnsi="Times New Roman" w:cs="Times New Roman"/>
          <w:lang w:eastAsia="ja-JP"/>
        </w:rPr>
        <w:t>are</w:t>
      </w:r>
      <w:r w:rsidRPr="00AE23B5">
        <w:rPr>
          <w:rFonts w:ascii="Times New Roman" w:hAnsi="Times New Roman" w:cs="Times New Roman"/>
          <w:lang w:eastAsia="ja-JP"/>
        </w:rPr>
        <w:t xml:space="preserve"> available </w:t>
      </w:r>
      <w:r>
        <w:rPr>
          <w:rFonts w:ascii="Times New Roman" w:hAnsi="Times New Roman" w:cs="Times New Roman"/>
          <w:lang w:eastAsia="ja-JP"/>
        </w:rPr>
        <w:t xml:space="preserve">on the PRB tender portal </w:t>
      </w:r>
      <w:hyperlink r:id="rId13" w:history="1">
        <w:r w:rsidRPr="008222B8">
          <w:rPr>
            <w:rStyle w:val="Hyperlink"/>
            <w:rFonts w:ascii="Times New Roman" w:hAnsi="Times New Roman"/>
            <w:lang w:eastAsia="ja-JP"/>
          </w:rPr>
          <w:t>www.prb.com.fj.</w:t>
        </w:r>
      </w:hyperlink>
    </w:p>
    <w:p w14:paraId="2A478384" w14:textId="77777777" w:rsidR="00FA74B2" w:rsidRPr="00AE23B5" w:rsidRDefault="00FA74B2" w:rsidP="00FA74B2">
      <w:pPr>
        <w:spacing w:after="0" w:line="240" w:lineRule="auto"/>
        <w:rPr>
          <w:rFonts w:ascii="Times New Roman" w:hAnsi="Times New Roman" w:cs="Times New Roman"/>
          <w:lang w:eastAsia="ja-JP"/>
        </w:rPr>
      </w:pPr>
    </w:p>
    <w:p w14:paraId="148D3533" w14:textId="77777777" w:rsidR="00FA74B2" w:rsidRPr="00AE23B5" w:rsidRDefault="00FA74B2" w:rsidP="00FA74B2">
      <w:pPr>
        <w:spacing w:line="240" w:lineRule="auto"/>
        <w:rPr>
          <w:rFonts w:ascii="Times New Roman" w:hAnsi="Times New Roman" w:cs="Times New Roman"/>
          <w:lang w:eastAsia="ja-JP"/>
        </w:rPr>
      </w:pPr>
      <w:r w:rsidRPr="00AE23B5">
        <w:rPr>
          <w:rFonts w:ascii="Times New Roman" w:hAnsi="Times New Roman" w:cs="Times New Roman"/>
          <w:lang w:eastAsia="ja-JP"/>
        </w:rPr>
        <w:t>Tenders are to be marked</w:t>
      </w:r>
      <w:r>
        <w:rPr>
          <w:rFonts w:ascii="Times New Roman" w:hAnsi="Times New Roman" w:cs="Times New Roman"/>
          <w:lang w:eastAsia="ja-JP"/>
        </w:rPr>
        <w:t xml:space="preserve"> </w:t>
      </w:r>
      <w:r w:rsidRPr="00B57B05">
        <w:rPr>
          <w:rFonts w:ascii="Times New Roman" w:hAnsi="Times New Roman" w:cs="Times New Roman"/>
          <w:b/>
          <w:bCs/>
          <w:lang w:eastAsia="ja-JP"/>
        </w:rPr>
        <w:t xml:space="preserve">“Consultancy Services” </w:t>
      </w:r>
      <w:r w:rsidRPr="00AE23B5">
        <w:rPr>
          <w:rFonts w:ascii="Times New Roman" w:hAnsi="Times New Roman" w:cs="Times New Roman"/>
          <w:lang w:eastAsia="ja-JP"/>
        </w:rPr>
        <w:t>and addressed to:</w:t>
      </w:r>
    </w:p>
    <w:p w14:paraId="083E9BA1" w14:textId="77777777" w:rsidR="00FA74B2" w:rsidRPr="00AE23B5" w:rsidRDefault="00FA74B2" w:rsidP="00FA74B2">
      <w:pPr>
        <w:spacing w:after="0" w:line="240" w:lineRule="auto"/>
        <w:jc w:val="center"/>
        <w:rPr>
          <w:rFonts w:ascii="Times New Roman" w:hAnsi="Times New Roman" w:cs="Times New Roman"/>
          <w:b/>
          <w:bCs/>
          <w:lang w:eastAsia="ja-JP"/>
        </w:rPr>
      </w:pPr>
      <w:r w:rsidRPr="00AE23B5">
        <w:rPr>
          <w:rFonts w:ascii="Times New Roman" w:hAnsi="Times New Roman" w:cs="Times New Roman"/>
          <w:b/>
          <w:bCs/>
          <w:lang w:eastAsia="ja-JP"/>
        </w:rPr>
        <w:t>The General Manager</w:t>
      </w:r>
    </w:p>
    <w:p w14:paraId="64E52882" w14:textId="77777777" w:rsidR="00FA74B2" w:rsidRPr="00AE23B5" w:rsidRDefault="00FA74B2" w:rsidP="00FA74B2">
      <w:pPr>
        <w:spacing w:after="0" w:line="240" w:lineRule="auto"/>
        <w:jc w:val="center"/>
        <w:rPr>
          <w:rFonts w:ascii="Times New Roman" w:hAnsi="Times New Roman" w:cs="Times New Roman"/>
          <w:b/>
          <w:bCs/>
          <w:lang w:eastAsia="ja-JP"/>
        </w:rPr>
      </w:pPr>
      <w:r w:rsidRPr="00AE23B5">
        <w:rPr>
          <w:rFonts w:ascii="Times New Roman" w:hAnsi="Times New Roman" w:cs="Times New Roman"/>
          <w:b/>
          <w:bCs/>
          <w:lang w:eastAsia="ja-JP"/>
        </w:rPr>
        <w:t>Public Rental Board</w:t>
      </w:r>
    </w:p>
    <w:p w14:paraId="464FE5D5" w14:textId="77777777" w:rsidR="00FA74B2" w:rsidRPr="00AE23B5" w:rsidRDefault="00FA74B2" w:rsidP="00FA74B2">
      <w:pPr>
        <w:spacing w:after="0" w:line="240" w:lineRule="auto"/>
        <w:jc w:val="center"/>
        <w:rPr>
          <w:rFonts w:ascii="Times New Roman" w:hAnsi="Times New Roman" w:cs="Times New Roman"/>
          <w:b/>
          <w:bCs/>
          <w:lang w:eastAsia="ja-JP"/>
        </w:rPr>
      </w:pPr>
      <w:r w:rsidRPr="00AE23B5">
        <w:rPr>
          <w:rFonts w:ascii="Times New Roman" w:hAnsi="Times New Roman" w:cs="Times New Roman"/>
          <w:b/>
          <w:bCs/>
          <w:lang w:eastAsia="ja-JP"/>
        </w:rPr>
        <w:t>PO Box 5275</w:t>
      </w:r>
    </w:p>
    <w:p w14:paraId="0230F7B8" w14:textId="77777777" w:rsidR="00FA74B2" w:rsidRPr="00AE23B5" w:rsidRDefault="00FA74B2" w:rsidP="00FA74B2">
      <w:pPr>
        <w:spacing w:after="0" w:line="240" w:lineRule="auto"/>
        <w:jc w:val="center"/>
        <w:rPr>
          <w:rFonts w:ascii="Times New Roman" w:hAnsi="Times New Roman" w:cs="Times New Roman"/>
          <w:b/>
          <w:bCs/>
          <w:lang w:eastAsia="ja-JP"/>
        </w:rPr>
      </w:pPr>
      <w:r w:rsidRPr="00AE23B5">
        <w:rPr>
          <w:rFonts w:ascii="Times New Roman" w:hAnsi="Times New Roman" w:cs="Times New Roman"/>
          <w:b/>
          <w:bCs/>
          <w:lang w:eastAsia="ja-JP"/>
        </w:rPr>
        <w:t>Raiwaqa.</w:t>
      </w:r>
    </w:p>
    <w:p w14:paraId="2B9C116E" w14:textId="77777777" w:rsidR="00FA74B2" w:rsidRPr="00AE23B5" w:rsidRDefault="00FA74B2" w:rsidP="00FA74B2">
      <w:pPr>
        <w:spacing w:after="0" w:line="240" w:lineRule="auto"/>
        <w:jc w:val="center"/>
        <w:rPr>
          <w:rFonts w:ascii="Times New Roman" w:hAnsi="Times New Roman" w:cs="Times New Roman"/>
          <w:b/>
          <w:bCs/>
          <w:lang w:eastAsia="ja-JP"/>
        </w:rPr>
      </w:pPr>
    </w:p>
    <w:p w14:paraId="1D557CA9" w14:textId="77777777" w:rsidR="00FA74B2" w:rsidRPr="00AE23B5" w:rsidRDefault="00FA74B2" w:rsidP="00FA74B2">
      <w:pPr>
        <w:rPr>
          <w:rFonts w:ascii="Times New Roman" w:hAnsi="Times New Roman" w:cs="Times New Roman"/>
          <w:b/>
          <w:bCs/>
          <w:lang w:eastAsia="ja-JP"/>
        </w:rPr>
      </w:pPr>
      <w:r w:rsidRPr="00AE23B5">
        <w:rPr>
          <w:rFonts w:ascii="Times New Roman" w:hAnsi="Times New Roman" w:cs="Times New Roman"/>
          <w:lang w:eastAsia="ja-JP"/>
        </w:rPr>
        <w:t xml:space="preserve">and all submissions </w:t>
      </w:r>
      <w:r>
        <w:rPr>
          <w:rFonts w:ascii="Times New Roman" w:hAnsi="Times New Roman" w:cs="Times New Roman"/>
          <w:lang w:eastAsia="ja-JP"/>
        </w:rPr>
        <w:t>are to be uploaded onto the online tender portal no later than</w:t>
      </w:r>
      <w:r w:rsidRPr="00AE23B5">
        <w:rPr>
          <w:rFonts w:ascii="Times New Roman" w:hAnsi="Times New Roman" w:cs="Times New Roman"/>
          <w:lang w:eastAsia="ja-JP"/>
        </w:rPr>
        <w:t xml:space="preserve"> </w:t>
      </w:r>
      <w:r>
        <w:rPr>
          <w:rFonts w:ascii="Times New Roman" w:hAnsi="Times New Roman" w:cs="Times New Roman"/>
          <w:b/>
          <w:bCs/>
          <w:lang w:eastAsia="ja-JP"/>
        </w:rPr>
        <w:t>4</w:t>
      </w:r>
      <w:r w:rsidRPr="00084E55">
        <w:rPr>
          <w:rFonts w:ascii="Times New Roman" w:hAnsi="Times New Roman" w:cs="Times New Roman"/>
          <w:b/>
          <w:bCs/>
          <w:lang w:eastAsia="ja-JP"/>
        </w:rPr>
        <w:t xml:space="preserve">.00pm on Friday </w:t>
      </w:r>
      <w:r>
        <w:rPr>
          <w:rFonts w:ascii="Times New Roman" w:hAnsi="Times New Roman" w:cs="Times New Roman"/>
          <w:b/>
          <w:bCs/>
          <w:lang w:eastAsia="ja-JP"/>
        </w:rPr>
        <w:t>26</w:t>
      </w:r>
      <w:r w:rsidRPr="00084E55">
        <w:rPr>
          <w:rFonts w:ascii="Times New Roman" w:hAnsi="Times New Roman" w:cs="Times New Roman"/>
          <w:b/>
          <w:bCs/>
          <w:vertAlign w:val="superscript"/>
          <w:lang w:eastAsia="ja-JP"/>
        </w:rPr>
        <w:t>th</w:t>
      </w:r>
      <w:r w:rsidRPr="00084E55">
        <w:rPr>
          <w:rFonts w:ascii="Times New Roman" w:hAnsi="Times New Roman" w:cs="Times New Roman"/>
          <w:b/>
          <w:bCs/>
          <w:lang w:eastAsia="ja-JP"/>
        </w:rPr>
        <w:t xml:space="preserve"> </w:t>
      </w:r>
      <w:r>
        <w:rPr>
          <w:rFonts w:ascii="Times New Roman" w:hAnsi="Times New Roman" w:cs="Times New Roman"/>
          <w:b/>
          <w:bCs/>
          <w:lang w:eastAsia="ja-JP"/>
        </w:rPr>
        <w:t>June</w:t>
      </w:r>
      <w:r w:rsidRPr="00084E55">
        <w:rPr>
          <w:rFonts w:ascii="Times New Roman" w:hAnsi="Times New Roman" w:cs="Times New Roman"/>
          <w:b/>
          <w:bCs/>
          <w:lang w:eastAsia="ja-JP"/>
        </w:rPr>
        <w:t xml:space="preserve"> 2026.</w:t>
      </w:r>
    </w:p>
    <w:p w14:paraId="739C25C0" w14:textId="77777777" w:rsidR="00FA74B2" w:rsidRPr="00AE23B5" w:rsidRDefault="00FA74B2" w:rsidP="00FA74B2">
      <w:pPr>
        <w:spacing w:after="0"/>
        <w:jc w:val="both"/>
        <w:rPr>
          <w:rFonts w:ascii="Times New Roman" w:hAnsi="Times New Roman" w:cs="Times New Roman"/>
          <w:b/>
          <w:bCs/>
        </w:rPr>
      </w:pPr>
      <w:r w:rsidRPr="00AE23B5">
        <w:rPr>
          <w:rFonts w:ascii="Times New Roman" w:hAnsi="Times New Roman" w:cs="Times New Roman"/>
          <w:b/>
          <w:bCs/>
        </w:rPr>
        <w:t>Lowest or any other offer will not necessarily be considered. PRB reserves the right to reject any tender. Late submissions will not be considered.</w:t>
      </w:r>
    </w:p>
    <w:p w14:paraId="48612618" w14:textId="77777777" w:rsidR="00FA74B2" w:rsidRPr="00AE23B5" w:rsidRDefault="00FA74B2" w:rsidP="00FA74B2">
      <w:pPr>
        <w:spacing w:after="0"/>
        <w:jc w:val="both"/>
        <w:rPr>
          <w:rFonts w:ascii="Times New Roman" w:hAnsi="Times New Roman" w:cs="Times New Roman"/>
          <w:b/>
          <w:bCs/>
        </w:rPr>
      </w:pPr>
    </w:p>
    <w:p w14:paraId="51FF3D8F" w14:textId="77777777" w:rsidR="00FA74B2" w:rsidRPr="008222B8" w:rsidRDefault="00FA74B2" w:rsidP="00FA74B2">
      <w:pPr>
        <w:spacing w:after="0" w:line="240" w:lineRule="auto"/>
        <w:jc w:val="both"/>
        <w:rPr>
          <w:rFonts w:ascii="Times New Roman" w:hAnsi="Times New Roman" w:cs="Times New Roman"/>
        </w:rPr>
      </w:pPr>
      <w:r w:rsidRPr="00AE23B5">
        <w:rPr>
          <w:rFonts w:ascii="Times New Roman" w:hAnsi="Times New Roman" w:cs="Times New Roman"/>
        </w:rPr>
        <w:t xml:space="preserve">Contact person is </w:t>
      </w:r>
      <w:r>
        <w:rPr>
          <w:rFonts w:ascii="Times New Roman" w:hAnsi="Times New Roman" w:cs="Times New Roman"/>
          <w:b/>
          <w:bCs/>
        </w:rPr>
        <w:t>Rupeni Rabici</w:t>
      </w:r>
      <w:r w:rsidRPr="00AE23B5">
        <w:rPr>
          <w:rFonts w:ascii="Times New Roman" w:hAnsi="Times New Roman" w:cs="Times New Roman"/>
          <w:b/>
          <w:bCs/>
        </w:rPr>
        <w:t xml:space="preserve"> </w:t>
      </w:r>
      <w:r w:rsidRPr="00AE23B5">
        <w:rPr>
          <w:rFonts w:ascii="Times New Roman" w:hAnsi="Times New Roman" w:cs="Times New Roman"/>
        </w:rPr>
        <w:t xml:space="preserve">on </w:t>
      </w:r>
      <w:r>
        <w:rPr>
          <w:rFonts w:ascii="Times New Roman" w:hAnsi="Times New Roman" w:cs="Times New Roman"/>
        </w:rPr>
        <w:t>mobile</w:t>
      </w:r>
      <w:r w:rsidRPr="00AE23B5">
        <w:rPr>
          <w:rFonts w:ascii="Times New Roman" w:hAnsi="Times New Roman" w:cs="Times New Roman"/>
        </w:rPr>
        <w:t xml:space="preserve"> </w:t>
      </w:r>
      <w:r>
        <w:rPr>
          <w:rFonts w:ascii="Times New Roman" w:hAnsi="Times New Roman" w:cs="Times New Roman"/>
        </w:rPr>
        <w:t>(679)9921860</w:t>
      </w:r>
      <w:r w:rsidRPr="00AE23B5">
        <w:rPr>
          <w:rFonts w:ascii="Times New Roman" w:hAnsi="Times New Roman" w:cs="Times New Roman"/>
        </w:rPr>
        <w:t xml:space="preserve"> or email at </w:t>
      </w:r>
      <w:hyperlink r:id="rId14" w:history="1">
        <w:r w:rsidRPr="008222B8">
          <w:rPr>
            <w:rStyle w:val="Hyperlink"/>
            <w:rFonts w:ascii="Times New Roman" w:hAnsi="Times New Roman"/>
          </w:rPr>
          <w:t>tenders@prb.com.fj.</w:t>
        </w:r>
      </w:hyperlink>
    </w:p>
    <w:p w14:paraId="542CC3A3" w14:textId="77777777" w:rsidR="00FA74B2" w:rsidRDefault="00FA74B2"/>
    <w:sectPr w:rsidR="00FA74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D3A60" w14:textId="77777777" w:rsidR="0070450C" w:rsidRDefault="0070450C" w:rsidP="006200F5">
      <w:pPr>
        <w:spacing w:after="0" w:line="240" w:lineRule="auto"/>
      </w:pPr>
      <w:r>
        <w:separator/>
      </w:r>
    </w:p>
  </w:endnote>
  <w:endnote w:type="continuationSeparator" w:id="0">
    <w:p w14:paraId="78ED36DD" w14:textId="77777777" w:rsidR="0070450C" w:rsidRDefault="0070450C" w:rsidP="00620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0E91F" w14:textId="77777777" w:rsidR="0070450C" w:rsidRDefault="0070450C" w:rsidP="006200F5">
      <w:pPr>
        <w:spacing w:after="0" w:line="240" w:lineRule="auto"/>
      </w:pPr>
      <w:r>
        <w:separator/>
      </w:r>
    </w:p>
  </w:footnote>
  <w:footnote w:type="continuationSeparator" w:id="0">
    <w:p w14:paraId="1DD80D64" w14:textId="77777777" w:rsidR="0070450C" w:rsidRDefault="0070450C" w:rsidP="00620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3306"/>
    <w:multiLevelType w:val="multilevel"/>
    <w:tmpl w:val="523A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17A59"/>
    <w:multiLevelType w:val="hybridMultilevel"/>
    <w:tmpl w:val="FD9A961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03CC4A3B"/>
    <w:multiLevelType w:val="multilevel"/>
    <w:tmpl w:val="01766C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932DBB"/>
    <w:multiLevelType w:val="multilevel"/>
    <w:tmpl w:val="20D623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D056C9"/>
    <w:multiLevelType w:val="multilevel"/>
    <w:tmpl w:val="FFFFFFFF"/>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5A70BCA"/>
    <w:multiLevelType w:val="multilevel"/>
    <w:tmpl w:val="0D62E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5F7534"/>
    <w:multiLevelType w:val="multilevel"/>
    <w:tmpl w:val="2F96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87EF6"/>
    <w:multiLevelType w:val="multilevel"/>
    <w:tmpl w:val="DA707C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7F7B55"/>
    <w:multiLevelType w:val="multilevel"/>
    <w:tmpl w:val="64C44D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123EFC"/>
    <w:multiLevelType w:val="multilevel"/>
    <w:tmpl w:val="360E015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023FD1"/>
    <w:multiLevelType w:val="multilevel"/>
    <w:tmpl w:val="C8FA92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481917"/>
    <w:multiLevelType w:val="multilevel"/>
    <w:tmpl w:val="607841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9E59D6"/>
    <w:multiLevelType w:val="hybridMultilevel"/>
    <w:tmpl w:val="AD5E632E"/>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1948E2"/>
    <w:multiLevelType w:val="multilevel"/>
    <w:tmpl w:val="8E0254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E168B7"/>
    <w:multiLevelType w:val="multilevel"/>
    <w:tmpl w:val="195E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3040F9"/>
    <w:multiLevelType w:val="multilevel"/>
    <w:tmpl w:val="9F94A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B72763"/>
    <w:multiLevelType w:val="multilevel"/>
    <w:tmpl w:val="FFFFFFFF"/>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5C352FA"/>
    <w:multiLevelType w:val="multilevel"/>
    <w:tmpl w:val="FF0C31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114686"/>
    <w:multiLevelType w:val="multilevel"/>
    <w:tmpl w:val="9D58DE4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53702"/>
    <w:multiLevelType w:val="multilevel"/>
    <w:tmpl w:val="1D967B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E045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FC0ED0"/>
    <w:multiLevelType w:val="multilevel"/>
    <w:tmpl w:val="FFFFFFFF"/>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37DC2DA3"/>
    <w:multiLevelType w:val="multilevel"/>
    <w:tmpl w:val="0A4EB4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E456F0"/>
    <w:multiLevelType w:val="multilevel"/>
    <w:tmpl w:val="F1E211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F6619F"/>
    <w:multiLevelType w:val="multilevel"/>
    <w:tmpl w:val="94B2E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E25F51"/>
    <w:multiLevelType w:val="multilevel"/>
    <w:tmpl w:val="FFE21D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0D04AA"/>
    <w:multiLevelType w:val="multilevel"/>
    <w:tmpl w:val="520E4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D263CF"/>
    <w:multiLevelType w:val="multilevel"/>
    <w:tmpl w:val="7F3C8F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8A11A8"/>
    <w:multiLevelType w:val="multilevel"/>
    <w:tmpl w:val="1B36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08324A"/>
    <w:multiLevelType w:val="hybridMultilevel"/>
    <w:tmpl w:val="AA54D6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245C85"/>
    <w:multiLevelType w:val="multilevel"/>
    <w:tmpl w:val="6014688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1" w15:restartNumberingAfterBreak="0">
    <w:nsid w:val="4B8B5E66"/>
    <w:multiLevelType w:val="multilevel"/>
    <w:tmpl w:val="568223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D13E46"/>
    <w:multiLevelType w:val="hybridMultilevel"/>
    <w:tmpl w:val="829056AC"/>
    <w:lvl w:ilvl="0" w:tplc="8E500A58">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C441BC"/>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55696625"/>
    <w:multiLevelType w:val="multilevel"/>
    <w:tmpl w:val="B90A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EB129E"/>
    <w:multiLevelType w:val="multilevel"/>
    <w:tmpl w:val="DFDCB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2A11A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632737"/>
    <w:multiLevelType w:val="multilevel"/>
    <w:tmpl w:val="FFFFFFFF"/>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5A6B0DF6"/>
    <w:multiLevelType w:val="multilevel"/>
    <w:tmpl w:val="B3CE9B7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4A74CC"/>
    <w:multiLevelType w:val="multilevel"/>
    <w:tmpl w:val="2668B4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4162E0"/>
    <w:multiLevelType w:val="multilevel"/>
    <w:tmpl w:val="E162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B704B1"/>
    <w:multiLevelType w:val="multilevel"/>
    <w:tmpl w:val="FFFFFFFF"/>
    <w:lvl w:ilvl="0">
      <w:start w:val="1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615D08A6"/>
    <w:multiLevelType w:val="multilevel"/>
    <w:tmpl w:val="D966C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B11E1A"/>
    <w:multiLevelType w:val="multilevel"/>
    <w:tmpl w:val="FFFFFFFF"/>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15:restartNumberingAfterBreak="0">
    <w:nsid w:val="675270A2"/>
    <w:multiLevelType w:val="multilevel"/>
    <w:tmpl w:val="9760D6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BB0D9D"/>
    <w:multiLevelType w:val="multilevel"/>
    <w:tmpl w:val="F41A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8E01E7F"/>
    <w:multiLevelType w:val="multilevel"/>
    <w:tmpl w:val="653C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2D3D4D"/>
    <w:multiLevelType w:val="multilevel"/>
    <w:tmpl w:val="EE641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B2B0C68"/>
    <w:multiLevelType w:val="multilevel"/>
    <w:tmpl w:val="FFFFFFFF"/>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B9A4C9A"/>
    <w:multiLevelType w:val="multilevel"/>
    <w:tmpl w:val="CC988B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9A1BFA"/>
    <w:multiLevelType w:val="multilevel"/>
    <w:tmpl w:val="FFFFFFFF"/>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754E123E"/>
    <w:multiLevelType w:val="multilevel"/>
    <w:tmpl w:val="0A861C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616C75"/>
    <w:multiLevelType w:val="multilevel"/>
    <w:tmpl w:val="FFFFFFFF"/>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15:restartNumberingAfterBreak="0">
    <w:nsid w:val="759117B4"/>
    <w:multiLevelType w:val="multilevel"/>
    <w:tmpl w:val="003E83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5321E1"/>
    <w:multiLevelType w:val="multilevel"/>
    <w:tmpl w:val="D9C2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9742592"/>
    <w:multiLevelType w:val="multilevel"/>
    <w:tmpl w:val="F1B66E4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82354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E649BA"/>
    <w:multiLevelType w:val="multilevel"/>
    <w:tmpl w:val="FFFFFFFF"/>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D196E22"/>
    <w:multiLevelType w:val="multilevel"/>
    <w:tmpl w:val="DF2C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2625989">
    <w:abstractNumId w:val="33"/>
  </w:num>
  <w:num w:numId="2" w16cid:durableId="1670668128">
    <w:abstractNumId w:val="4"/>
  </w:num>
  <w:num w:numId="3" w16cid:durableId="588975653">
    <w:abstractNumId w:val="57"/>
  </w:num>
  <w:num w:numId="4" w16cid:durableId="1726904065">
    <w:abstractNumId w:val="48"/>
  </w:num>
  <w:num w:numId="5" w16cid:durableId="1019551590">
    <w:abstractNumId w:val="37"/>
  </w:num>
  <w:num w:numId="6" w16cid:durableId="1415975853">
    <w:abstractNumId w:val="43"/>
  </w:num>
  <w:num w:numId="7" w16cid:durableId="267738362">
    <w:abstractNumId w:val="52"/>
  </w:num>
  <w:num w:numId="8" w16cid:durableId="809329420">
    <w:abstractNumId w:val="16"/>
  </w:num>
  <w:num w:numId="9" w16cid:durableId="29845902">
    <w:abstractNumId w:val="50"/>
  </w:num>
  <w:num w:numId="10" w16cid:durableId="1043212913">
    <w:abstractNumId w:val="41"/>
  </w:num>
  <w:num w:numId="11" w16cid:durableId="1987738199">
    <w:abstractNumId w:val="21"/>
  </w:num>
  <w:num w:numId="12" w16cid:durableId="1155609413">
    <w:abstractNumId w:val="36"/>
  </w:num>
  <w:num w:numId="13" w16cid:durableId="574245810">
    <w:abstractNumId w:val="20"/>
  </w:num>
  <w:num w:numId="14" w16cid:durableId="1418751183">
    <w:abstractNumId w:val="56"/>
  </w:num>
  <w:num w:numId="15" w16cid:durableId="852839685">
    <w:abstractNumId w:val="30"/>
  </w:num>
  <w:num w:numId="16" w16cid:durableId="870264821">
    <w:abstractNumId w:val="1"/>
  </w:num>
  <w:num w:numId="17" w16cid:durableId="678971306">
    <w:abstractNumId w:val="12"/>
  </w:num>
  <w:num w:numId="18" w16cid:durableId="1092701523">
    <w:abstractNumId w:val="28"/>
  </w:num>
  <w:num w:numId="19" w16cid:durableId="1438985821">
    <w:abstractNumId w:val="24"/>
  </w:num>
  <w:num w:numId="20" w16cid:durableId="1188637151">
    <w:abstractNumId w:val="44"/>
  </w:num>
  <w:num w:numId="21" w16cid:durableId="1475171508">
    <w:abstractNumId w:val="11"/>
  </w:num>
  <w:num w:numId="22" w16cid:durableId="1271669331">
    <w:abstractNumId w:val="31"/>
  </w:num>
  <w:num w:numId="23" w16cid:durableId="529072597">
    <w:abstractNumId w:val="7"/>
  </w:num>
  <w:num w:numId="24" w16cid:durableId="727384970">
    <w:abstractNumId w:val="51"/>
  </w:num>
  <w:num w:numId="25" w16cid:durableId="1664507300">
    <w:abstractNumId w:val="49"/>
  </w:num>
  <w:num w:numId="26" w16cid:durableId="2061240977">
    <w:abstractNumId w:val="42"/>
  </w:num>
  <w:num w:numId="27" w16cid:durableId="1134712174">
    <w:abstractNumId w:val="10"/>
  </w:num>
  <w:num w:numId="28" w16cid:durableId="282229184">
    <w:abstractNumId w:val="19"/>
  </w:num>
  <w:num w:numId="29" w16cid:durableId="342979930">
    <w:abstractNumId w:val="13"/>
  </w:num>
  <w:num w:numId="30" w16cid:durableId="659817730">
    <w:abstractNumId w:val="35"/>
  </w:num>
  <w:num w:numId="31" w16cid:durableId="1362780007">
    <w:abstractNumId w:val="26"/>
  </w:num>
  <w:num w:numId="32" w16cid:durableId="843210097">
    <w:abstractNumId w:val="23"/>
  </w:num>
  <w:num w:numId="33" w16cid:durableId="2016300334">
    <w:abstractNumId w:val="3"/>
  </w:num>
  <w:num w:numId="34" w16cid:durableId="346952796">
    <w:abstractNumId w:val="32"/>
  </w:num>
  <w:num w:numId="35" w16cid:durableId="811867794">
    <w:abstractNumId w:val="14"/>
  </w:num>
  <w:num w:numId="36" w16cid:durableId="1653487863">
    <w:abstractNumId w:val="5"/>
  </w:num>
  <w:num w:numId="37" w16cid:durableId="1499733979">
    <w:abstractNumId w:val="8"/>
  </w:num>
  <w:num w:numId="38" w16cid:durableId="395250808">
    <w:abstractNumId w:val="27"/>
  </w:num>
  <w:num w:numId="39" w16cid:durableId="1611157753">
    <w:abstractNumId w:val="15"/>
  </w:num>
  <w:num w:numId="40" w16cid:durableId="369771344">
    <w:abstractNumId w:val="22"/>
  </w:num>
  <w:num w:numId="41" w16cid:durableId="679431025">
    <w:abstractNumId w:val="17"/>
  </w:num>
  <w:num w:numId="42" w16cid:durableId="37894700">
    <w:abstractNumId w:val="53"/>
  </w:num>
  <w:num w:numId="43" w16cid:durableId="230966991">
    <w:abstractNumId w:val="2"/>
  </w:num>
  <w:num w:numId="44" w16cid:durableId="126123025">
    <w:abstractNumId w:val="25"/>
  </w:num>
  <w:num w:numId="45" w16cid:durableId="1854343181">
    <w:abstractNumId w:val="39"/>
  </w:num>
  <w:num w:numId="46" w16cid:durableId="1405106505">
    <w:abstractNumId w:val="9"/>
  </w:num>
  <w:num w:numId="47" w16cid:durableId="317923959">
    <w:abstractNumId w:val="38"/>
  </w:num>
  <w:num w:numId="48" w16cid:durableId="170223767">
    <w:abstractNumId w:val="55"/>
  </w:num>
  <w:num w:numId="49" w16cid:durableId="608706874">
    <w:abstractNumId w:val="18"/>
  </w:num>
  <w:num w:numId="50" w16cid:durableId="696808123">
    <w:abstractNumId w:val="47"/>
  </w:num>
  <w:num w:numId="51" w16cid:durableId="392046213">
    <w:abstractNumId w:val="58"/>
  </w:num>
  <w:num w:numId="52" w16cid:durableId="2058432611">
    <w:abstractNumId w:val="0"/>
  </w:num>
  <w:num w:numId="53" w16cid:durableId="928537484">
    <w:abstractNumId w:val="54"/>
  </w:num>
  <w:num w:numId="54" w16cid:durableId="129176465">
    <w:abstractNumId w:val="40"/>
  </w:num>
  <w:num w:numId="55" w16cid:durableId="1932200846">
    <w:abstractNumId w:val="34"/>
  </w:num>
  <w:num w:numId="56" w16cid:durableId="1463962904">
    <w:abstractNumId w:val="45"/>
  </w:num>
  <w:num w:numId="57" w16cid:durableId="722366160">
    <w:abstractNumId w:val="46"/>
  </w:num>
  <w:num w:numId="58" w16cid:durableId="1157723792">
    <w:abstractNumId w:val="6"/>
  </w:num>
  <w:num w:numId="59" w16cid:durableId="1455247056">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E10"/>
    <w:rsid w:val="000055FB"/>
    <w:rsid w:val="00022970"/>
    <w:rsid w:val="00033B58"/>
    <w:rsid w:val="00093D3C"/>
    <w:rsid w:val="00112ADA"/>
    <w:rsid w:val="0014722F"/>
    <w:rsid w:val="00151F94"/>
    <w:rsid w:val="00154DBE"/>
    <w:rsid w:val="001646F1"/>
    <w:rsid w:val="00165446"/>
    <w:rsid w:val="00173843"/>
    <w:rsid w:val="001807BA"/>
    <w:rsid w:val="001916D8"/>
    <w:rsid w:val="001E3E10"/>
    <w:rsid w:val="00227FD7"/>
    <w:rsid w:val="0024134D"/>
    <w:rsid w:val="00255041"/>
    <w:rsid w:val="00257869"/>
    <w:rsid w:val="002679A8"/>
    <w:rsid w:val="00270541"/>
    <w:rsid w:val="00280A2C"/>
    <w:rsid w:val="002A70C4"/>
    <w:rsid w:val="002B429C"/>
    <w:rsid w:val="00312AC1"/>
    <w:rsid w:val="003253BA"/>
    <w:rsid w:val="00365EBB"/>
    <w:rsid w:val="003907A0"/>
    <w:rsid w:val="00421021"/>
    <w:rsid w:val="00493080"/>
    <w:rsid w:val="004A6971"/>
    <w:rsid w:val="004E628E"/>
    <w:rsid w:val="00507274"/>
    <w:rsid w:val="0055542C"/>
    <w:rsid w:val="005760E4"/>
    <w:rsid w:val="005A4608"/>
    <w:rsid w:val="0060304B"/>
    <w:rsid w:val="006200F5"/>
    <w:rsid w:val="006A6022"/>
    <w:rsid w:val="006C11D9"/>
    <w:rsid w:val="006D522E"/>
    <w:rsid w:val="0070450C"/>
    <w:rsid w:val="007070B1"/>
    <w:rsid w:val="007208F4"/>
    <w:rsid w:val="00736F14"/>
    <w:rsid w:val="00743870"/>
    <w:rsid w:val="00783D50"/>
    <w:rsid w:val="00794CC9"/>
    <w:rsid w:val="00804226"/>
    <w:rsid w:val="00814E72"/>
    <w:rsid w:val="00827242"/>
    <w:rsid w:val="008853B6"/>
    <w:rsid w:val="008A189E"/>
    <w:rsid w:val="008B0F9F"/>
    <w:rsid w:val="008D4E11"/>
    <w:rsid w:val="00937060"/>
    <w:rsid w:val="009A6C4E"/>
    <w:rsid w:val="00A235B3"/>
    <w:rsid w:val="00A24848"/>
    <w:rsid w:val="00A547AA"/>
    <w:rsid w:val="00B8159C"/>
    <w:rsid w:val="00BF1ED8"/>
    <w:rsid w:val="00C16564"/>
    <w:rsid w:val="00C41BE0"/>
    <w:rsid w:val="00C433CE"/>
    <w:rsid w:val="00C43BF0"/>
    <w:rsid w:val="00C71404"/>
    <w:rsid w:val="00C8602A"/>
    <w:rsid w:val="00D04339"/>
    <w:rsid w:val="00D53669"/>
    <w:rsid w:val="00DF6B2A"/>
    <w:rsid w:val="00E958FF"/>
    <w:rsid w:val="00E959F3"/>
    <w:rsid w:val="00EA06AD"/>
    <w:rsid w:val="00EA2D2F"/>
    <w:rsid w:val="00EB1131"/>
    <w:rsid w:val="00EC482E"/>
    <w:rsid w:val="00ED3BF4"/>
    <w:rsid w:val="00F03C06"/>
    <w:rsid w:val="00F11F33"/>
    <w:rsid w:val="00F216A5"/>
    <w:rsid w:val="00F44E29"/>
    <w:rsid w:val="00F511DC"/>
    <w:rsid w:val="00F772A2"/>
    <w:rsid w:val="00FA7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AAFB"/>
  <w15:chartTrackingRefBased/>
  <w15:docId w15:val="{B0EDF3E6-E56F-4115-ABEF-34425570D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E3E1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1E3E1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3E10"/>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1E3E10"/>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1E3E10"/>
    <w:rPr>
      <w:b/>
      <w:bCs/>
    </w:rPr>
  </w:style>
  <w:style w:type="paragraph" w:styleId="NormalWeb">
    <w:name w:val="Normal (Web)"/>
    <w:basedOn w:val="Normal"/>
    <w:uiPriority w:val="99"/>
    <w:semiHidden/>
    <w:unhideWhenUsed/>
    <w:rsid w:val="001E3E1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8853B6"/>
    <w:rPr>
      <w:rFonts w:cs="Times New Roman"/>
      <w:color w:val="0563C1" w:themeColor="hyperlink"/>
      <w:u w:val="single"/>
    </w:rPr>
  </w:style>
  <w:style w:type="paragraph" w:styleId="ListParagraph">
    <w:name w:val="List Paragraph"/>
    <w:basedOn w:val="Normal"/>
    <w:uiPriority w:val="34"/>
    <w:qFormat/>
    <w:rsid w:val="008853B6"/>
    <w:pPr>
      <w:ind w:left="720"/>
      <w:contextualSpacing/>
    </w:pPr>
  </w:style>
  <w:style w:type="character" w:styleId="CommentReference">
    <w:name w:val="annotation reference"/>
    <w:basedOn w:val="DefaultParagraphFont"/>
    <w:uiPriority w:val="99"/>
    <w:semiHidden/>
    <w:unhideWhenUsed/>
    <w:rsid w:val="00A235B3"/>
    <w:rPr>
      <w:rFonts w:cs="Times New Roman"/>
      <w:sz w:val="16"/>
      <w:szCs w:val="16"/>
    </w:rPr>
  </w:style>
  <w:style w:type="paragraph" w:styleId="CommentText">
    <w:name w:val="annotation text"/>
    <w:basedOn w:val="Normal"/>
    <w:link w:val="CommentTextChar"/>
    <w:uiPriority w:val="99"/>
    <w:semiHidden/>
    <w:unhideWhenUsed/>
    <w:rsid w:val="00A235B3"/>
    <w:pPr>
      <w:spacing w:line="240" w:lineRule="auto"/>
    </w:pPr>
    <w:rPr>
      <w:rFonts w:eastAsia="Times New Roman" w:cs="Times New Roman"/>
      <w:kern w:val="2"/>
      <w:sz w:val="20"/>
      <w:szCs w:val="20"/>
    </w:rPr>
  </w:style>
  <w:style w:type="character" w:customStyle="1" w:styleId="CommentTextChar">
    <w:name w:val="Comment Text Char"/>
    <w:basedOn w:val="DefaultParagraphFont"/>
    <w:link w:val="CommentText"/>
    <w:uiPriority w:val="99"/>
    <w:semiHidden/>
    <w:rsid w:val="00A235B3"/>
    <w:rPr>
      <w:rFonts w:eastAsia="Times New Roman" w:cs="Times New Roman"/>
      <w:kern w:val="2"/>
      <w:sz w:val="20"/>
      <w:szCs w:val="20"/>
    </w:rPr>
  </w:style>
  <w:style w:type="paragraph" w:styleId="Header">
    <w:name w:val="header"/>
    <w:basedOn w:val="Normal"/>
    <w:link w:val="HeaderChar"/>
    <w:uiPriority w:val="99"/>
    <w:unhideWhenUsed/>
    <w:rsid w:val="00620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00F5"/>
  </w:style>
  <w:style w:type="paragraph" w:styleId="Footer">
    <w:name w:val="footer"/>
    <w:basedOn w:val="Normal"/>
    <w:link w:val="FooterChar"/>
    <w:uiPriority w:val="99"/>
    <w:unhideWhenUsed/>
    <w:rsid w:val="00620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0F5"/>
  </w:style>
  <w:style w:type="character" w:customStyle="1" w:styleId="whitespace-normal">
    <w:name w:val="whitespace-normal"/>
    <w:basedOn w:val="DefaultParagraphFont"/>
    <w:rsid w:val="007070B1"/>
  </w:style>
  <w:style w:type="table" w:styleId="TableGrid">
    <w:name w:val="Table Grid"/>
    <w:basedOn w:val="TableNormal"/>
    <w:uiPriority w:val="39"/>
    <w:rsid w:val="008D4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A6C4E"/>
    <w:pPr>
      <w:spacing w:after="120"/>
    </w:pPr>
  </w:style>
  <w:style w:type="character" w:customStyle="1" w:styleId="BodyTextChar">
    <w:name w:val="Body Text Char"/>
    <w:basedOn w:val="DefaultParagraphFont"/>
    <w:link w:val="BodyText"/>
    <w:uiPriority w:val="99"/>
    <w:semiHidden/>
    <w:rsid w:val="009A6C4E"/>
  </w:style>
  <w:style w:type="character" w:styleId="UnresolvedMention">
    <w:name w:val="Unresolved Mention"/>
    <w:basedOn w:val="DefaultParagraphFont"/>
    <w:uiPriority w:val="99"/>
    <w:semiHidden/>
    <w:unhideWhenUsed/>
    <w:rsid w:val="009A6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74877">
      <w:bodyDiv w:val="1"/>
      <w:marLeft w:val="0"/>
      <w:marRight w:val="0"/>
      <w:marTop w:val="0"/>
      <w:marBottom w:val="0"/>
      <w:divBdr>
        <w:top w:val="none" w:sz="0" w:space="0" w:color="auto"/>
        <w:left w:val="none" w:sz="0" w:space="0" w:color="auto"/>
        <w:bottom w:val="none" w:sz="0" w:space="0" w:color="auto"/>
        <w:right w:val="none" w:sz="0" w:space="0" w:color="auto"/>
      </w:divBdr>
      <w:divsChild>
        <w:div w:id="893393168">
          <w:marLeft w:val="0"/>
          <w:marRight w:val="0"/>
          <w:marTop w:val="0"/>
          <w:marBottom w:val="0"/>
          <w:divBdr>
            <w:top w:val="none" w:sz="0" w:space="0" w:color="auto"/>
            <w:left w:val="none" w:sz="0" w:space="0" w:color="auto"/>
            <w:bottom w:val="none" w:sz="0" w:space="0" w:color="auto"/>
            <w:right w:val="none" w:sz="0" w:space="0" w:color="auto"/>
          </w:divBdr>
          <w:divsChild>
            <w:div w:id="899487086">
              <w:marLeft w:val="0"/>
              <w:marRight w:val="0"/>
              <w:marTop w:val="0"/>
              <w:marBottom w:val="0"/>
              <w:divBdr>
                <w:top w:val="none" w:sz="0" w:space="0" w:color="auto"/>
                <w:left w:val="none" w:sz="0" w:space="0" w:color="auto"/>
                <w:bottom w:val="none" w:sz="0" w:space="0" w:color="auto"/>
                <w:right w:val="none" w:sz="0" w:space="0" w:color="auto"/>
              </w:divBdr>
            </w:div>
          </w:divsChild>
        </w:div>
        <w:div w:id="2127650531">
          <w:marLeft w:val="0"/>
          <w:marRight w:val="0"/>
          <w:marTop w:val="0"/>
          <w:marBottom w:val="0"/>
          <w:divBdr>
            <w:top w:val="none" w:sz="0" w:space="0" w:color="auto"/>
            <w:left w:val="none" w:sz="0" w:space="0" w:color="auto"/>
            <w:bottom w:val="none" w:sz="0" w:space="0" w:color="auto"/>
            <w:right w:val="none" w:sz="0" w:space="0" w:color="auto"/>
          </w:divBdr>
          <w:divsChild>
            <w:div w:id="3893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www.prb.com.fj"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badmin-my.sharepoint.com/personal/rupenir_prb_com_fj/Documents/Desktop/DEVELOPMENT/tor/tenders@prb.com.fj"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rb.com.fj/" TargetMode="External"/><Relationship Id="rId4" Type="http://schemas.openxmlformats.org/officeDocument/2006/relationships/webSettings" Target="webSettings.xml"/><Relationship Id="rId9" Type="http://schemas.openxmlformats.org/officeDocument/2006/relationships/image" Target="cid:32cba534-de88-4352-8ba8-b18e72ba5415" TargetMode="External"/><Relationship Id="rId14" Type="http://schemas.openxmlformats.org/officeDocument/2006/relationships/hyperlink" Target="tenders@prb.com.f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15</Pages>
  <Words>3249</Words>
  <Characters>21545</Characters>
  <Application>Microsoft Office Word</Application>
  <DocSecurity>0</DocSecurity>
  <Lines>769</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Reddy</dc:creator>
  <cp:keywords/>
  <dc:description/>
  <cp:lastModifiedBy>Rupeni Rabici</cp:lastModifiedBy>
  <cp:revision>51</cp:revision>
  <dcterms:created xsi:type="dcterms:W3CDTF">2026-05-25T00:21:00Z</dcterms:created>
  <dcterms:modified xsi:type="dcterms:W3CDTF">2026-05-27T21:30:00Z</dcterms:modified>
</cp:coreProperties>
</file>